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7859" w14:textId="472C51D3" w:rsidR="00E07FDB" w:rsidRDefault="00E07FDB" w:rsidP="00311211">
      <w:pPr>
        <w:spacing w:after="0"/>
        <w:rPr>
          <w:rFonts w:asciiTheme="majorHAnsi" w:hAnsiTheme="majorHAnsi" w:cstheme="majorHAnsi"/>
        </w:rPr>
      </w:pPr>
      <w:r>
        <w:rPr>
          <w:noProof/>
        </w:rPr>
        <w:drawing>
          <wp:inline distT="0" distB="0" distL="0" distR="0" wp14:anchorId="006EC694" wp14:editId="018B7EBC">
            <wp:extent cx="2351225" cy="1295400"/>
            <wp:effectExtent l="0" t="0" r="0" b="0"/>
            <wp:docPr id="258064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64880" name="Picture 2580648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986" cy="1300778"/>
                    </a:xfrm>
                    <a:prstGeom prst="rect">
                      <a:avLst/>
                    </a:prstGeom>
                  </pic:spPr>
                </pic:pic>
              </a:graphicData>
            </a:graphic>
          </wp:inline>
        </w:drawing>
      </w:r>
      <w:r w:rsidR="00461F00" w:rsidRPr="0065452B">
        <w:rPr>
          <w:rFonts w:asciiTheme="majorHAnsi" w:hAnsiTheme="majorHAnsi" w:cstheme="majorHAnsi"/>
          <w:color w:val="BDB0A8"/>
          <w:sz w:val="32"/>
          <w:szCs w:val="32"/>
        </w:rPr>
        <w:t>Position Description</w:t>
      </w:r>
    </w:p>
    <w:p w14:paraId="1F114908" w14:textId="4625E30A" w:rsidR="00461F00" w:rsidRPr="0065452B" w:rsidRDefault="00461F00" w:rsidP="00311211">
      <w:pPr>
        <w:spacing w:after="0"/>
        <w:rPr>
          <w:rFonts w:asciiTheme="majorHAnsi" w:hAnsiTheme="majorHAnsi" w:cstheme="majorHAnsi"/>
          <w:b/>
          <w:bCs/>
          <w:sz w:val="36"/>
          <w:szCs w:val="36"/>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65452B">
        <w:rPr>
          <w:rFonts w:asciiTheme="majorHAnsi" w:hAnsiTheme="majorHAnsi" w:cstheme="majorHAnsi"/>
        </w:rPr>
        <w:t xml:space="preserve">  </w:t>
      </w:r>
      <w:r w:rsidR="0065452B" w:rsidRPr="0065452B">
        <w:rPr>
          <w:rFonts w:asciiTheme="majorHAnsi" w:hAnsiTheme="majorHAnsi" w:cstheme="majorHAnsi"/>
          <w:b/>
          <w:bCs/>
          <w:color w:val="BDB0A8"/>
          <w:sz w:val="36"/>
          <w:szCs w:val="36"/>
        </w:rPr>
        <w:t>MARAM Capability Coordinator</w:t>
      </w:r>
    </w:p>
    <w:tbl>
      <w:tblPr>
        <w:tblStyle w:val="TableGrid"/>
        <w:tblW w:w="0" w:type="auto"/>
        <w:tblBorders>
          <w:top w:val="single" w:sz="4" w:space="0" w:color="BDB0A8"/>
          <w:left w:val="single" w:sz="4" w:space="0" w:color="BDB0A8"/>
          <w:bottom w:val="single" w:sz="4" w:space="0" w:color="BDB0A8"/>
          <w:right w:val="single" w:sz="4" w:space="0" w:color="BDB0A8"/>
          <w:insideH w:val="single" w:sz="4" w:space="0" w:color="BDB0A8"/>
          <w:insideV w:val="single" w:sz="4" w:space="0" w:color="BDB0A8"/>
        </w:tblBorders>
        <w:tblLook w:val="04A0" w:firstRow="1" w:lastRow="0" w:firstColumn="1" w:lastColumn="0" w:noHBand="0" w:noVBand="1"/>
      </w:tblPr>
      <w:tblGrid>
        <w:gridCol w:w="2547"/>
        <w:gridCol w:w="6469"/>
      </w:tblGrid>
      <w:tr w:rsidR="00AE6BE0" w:rsidRPr="000D01C4" w14:paraId="2D181ADA" w14:textId="77777777" w:rsidTr="00275023">
        <w:tc>
          <w:tcPr>
            <w:tcW w:w="2547" w:type="dxa"/>
            <w:shd w:val="clear" w:color="auto" w:fill="D6CDC8"/>
            <w:vAlign w:val="center"/>
          </w:tcPr>
          <w:p w14:paraId="7FE11119" w14:textId="1BD419A6" w:rsidR="00AE6BE0" w:rsidRPr="00275023" w:rsidRDefault="00235421" w:rsidP="00C03523">
            <w:pPr>
              <w:rPr>
                <w:rFonts w:asciiTheme="majorHAnsi" w:hAnsiTheme="majorHAnsi" w:cstheme="majorHAnsi"/>
                <w:b/>
                <w:bCs/>
                <w:color w:val="FFFFFF" w:themeColor="background1"/>
                <w:sz w:val="28"/>
                <w:szCs w:val="28"/>
              </w:rPr>
            </w:pPr>
            <w:r w:rsidRPr="00275023">
              <w:rPr>
                <w:rFonts w:asciiTheme="majorHAnsi" w:hAnsiTheme="majorHAnsi" w:cstheme="majorHAnsi"/>
                <w:b/>
                <w:bCs/>
                <w:color w:val="FFFFFF" w:themeColor="background1"/>
                <w:sz w:val="28"/>
                <w:szCs w:val="28"/>
              </w:rPr>
              <w:t>Position Title</w:t>
            </w:r>
          </w:p>
        </w:tc>
        <w:tc>
          <w:tcPr>
            <w:tcW w:w="6469" w:type="dxa"/>
            <w:vAlign w:val="center"/>
          </w:tcPr>
          <w:p w14:paraId="7859EE4E" w14:textId="59B58A2C" w:rsidR="00AE6BE0" w:rsidRPr="00164B91" w:rsidRDefault="00C03523" w:rsidP="00275023">
            <w:pPr>
              <w:rPr>
                <w:rFonts w:asciiTheme="majorHAnsi" w:hAnsiTheme="majorHAnsi" w:cstheme="majorHAnsi"/>
              </w:rPr>
            </w:pPr>
            <w:r w:rsidRPr="00164B91">
              <w:rPr>
                <w:rFonts w:asciiTheme="majorHAnsi" w:hAnsiTheme="majorHAnsi" w:cstheme="majorHAnsi"/>
              </w:rPr>
              <w:t xml:space="preserve">MARAM (Multi Agency Risk Assessment </w:t>
            </w:r>
            <w:r w:rsidR="00286DFD" w:rsidRPr="00164B91">
              <w:rPr>
                <w:rFonts w:asciiTheme="majorHAnsi" w:hAnsiTheme="majorHAnsi" w:cstheme="majorHAnsi"/>
              </w:rPr>
              <w:t>and</w:t>
            </w:r>
            <w:r w:rsidRPr="00164B91">
              <w:rPr>
                <w:rFonts w:asciiTheme="majorHAnsi" w:hAnsiTheme="majorHAnsi" w:cstheme="majorHAnsi"/>
              </w:rPr>
              <w:t xml:space="preserve"> Management) Capability Coordinator</w:t>
            </w:r>
          </w:p>
        </w:tc>
      </w:tr>
      <w:tr w:rsidR="00AE6BE0" w:rsidRPr="000D01C4" w14:paraId="3D45568E" w14:textId="77777777" w:rsidTr="00275023">
        <w:tc>
          <w:tcPr>
            <w:tcW w:w="2547" w:type="dxa"/>
            <w:shd w:val="clear" w:color="auto" w:fill="D6CDC8"/>
            <w:vAlign w:val="center"/>
          </w:tcPr>
          <w:p w14:paraId="10CAE20F" w14:textId="5DFDD4EC" w:rsidR="00AE6BE0" w:rsidRPr="00275023" w:rsidRDefault="00235421" w:rsidP="00C03523">
            <w:pPr>
              <w:rPr>
                <w:rFonts w:asciiTheme="majorHAnsi" w:hAnsiTheme="majorHAnsi" w:cstheme="majorHAnsi"/>
                <w:b/>
                <w:bCs/>
                <w:color w:val="FFFFFF" w:themeColor="background1"/>
                <w:sz w:val="28"/>
                <w:szCs w:val="28"/>
              </w:rPr>
            </w:pPr>
            <w:r w:rsidRPr="00275023">
              <w:rPr>
                <w:rFonts w:asciiTheme="majorHAnsi" w:hAnsiTheme="majorHAnsi" w:cstheme="majorHAnsi"/>
                <w:b/>
                <w:bCs/>
                <w:color w:val="FFFFFF" w:themeColor="background1"/>
                <w:sz w:val="28"/>
                <w:szCs w:val="28"/>
              </w:rPr>
              <w:t>Empl</w:t>
            </w:r>
            <w:r w:rsidR="004E4D93" w:rsidRPr="00275023">
              <w:rPr>
                <w:rFonts w:asciiTheme="majorHAnsi" w:hAnsiTheme="majorHAnsi" w:cstheme="majorHAnsi"/>
                <w:b/>
                <w:bCs/>
                <w:color w:val="FFFFFF" w:themeColor="background1"/>
                <w:sz w:val="28"/>
                <w:szCs w:val="28"/>
              </w:rPr>
              <w:t>oyment Type</w:t>
            </w:r>
          </w:p>
        </w:tc>
        <w:tc>
          <w:tcPr>
            <w:tcW w:w="6469" w:type="dxa"/>
            <w:vAlign w:val="center"/>
          </w:tcPr>
          <w:p w14:paraId="635C7E70" w14:textId="69F37AA9" w:rsidR="00AE6BE0" w:rsidRDefault="001D20CB" w:rsidP="00AC1592">
            <w:pPr>
              <w:spacing w:line="360" w:lineRule="auto"/>
              <w:rPr>
                <w:rFonts w:asciiTheme="majorHAnsi" w:hAnsiTheme="majorHAnsi" w:cstheme="majorHAnsi"/>
              </w:rPr>
            </w:pPr>
            <w:r w:rsidRPr="000D01C4">
              <w:rPr>
                <w:rFonts w:asciiTheme="majorHAnsi" w:hAnsiTheme="majorHAnsi" w:cstheme="majorHAnsi"/>
              </w:rPr>
              <w:t xml:space="preserve">12-month </w:t>
            </w:r>
            <w:r w:rsidR="00BB7917">
              <w:rPr>
                <w:rFonts w:asciiTheme="majorHAnsi" w:hAnsiTheme="majorHAnsi" w:cstheme="majorHAnsi"/>
              </w:rPr>
              <w:t xml:space="preserve">fixed-term </w:t>
            </w:r>
            <w:r w:rsidR="00FE2B9E">
              <w:rPr>
                <w:rFonts w:asciiTheme="majorHAnsi" w:hAnsiTheme="majorHAnsi" w:cstheme="majorHAnsi"/>
              </w:rPr>
              <w:t>opportunity</w:t>
            </w:r>
            <w:r w:rsidR="00604190">
              <w:rPr>
                <w:rFonts w:asciiTheme="majorHAnsi" w:hAnsiTheme="majorHAnsi" w:cstheme="majorHAnsi"/>
              </w:rPr>
              <w:t xml:space="preserve"> </w:t>
            </w:r>
            <w:r w:rsidR="00FE2B9E">
              <w:rPr>
                <w:rFonts w:asciiTheme="majorHAnsi" w:hAnsiTheme="majorHAnsi" w:cstheme="majorHAnsi"/>
              </w:rPr>
              <w:t xml:space="preserve"> </w:t>
            </w:r>
          </w:p>
          <w:p w14:paraId="524F0A27" w14:textId="3157D21A" w:rsidR="00531BC0" w:rsidRPr="00AC1592" w:rsidRDefault="00531BC0" w:rsidP="007B5DA0">
            <w:pPr>
              <w:rPr>
                <w:rFonts w:asciiTheme="majorHAnsi" w:hAnsiTheme="majorHAnsi" w:cstheme="majorHAnsi"/>
              </w:rPr>
            </w:pPr>
            <w:r w:rsidRPr="00AC1592">
              <w:rPr>
                <w:rFonts w:asciiTheme="majorHAnsi" w:hAnsiTheme="majorHAnsi" w:cstheme="majorHAnsi"/>
              </w:rPr>
              <w:t xml:space="preserve">Secondment arrangements </w:t>
            </w:r>
            <w:r w:rsidR="004251BA" w:rsidRPr="00AC1592">
              <w:rPr>
                <w:rFonts w:asciiTheme="majorHAnsi" w:hAnsiTheme="majorHAnsi" w:cstheme="majorHAnsi"/>
              </w:rPr>
              <w:t xml:space="preserve">will be </w:t>
            </w:r>
            <w:r w:rsidRPr="00AC1592">
              <w:rPr>
                <w:rFonts w:asciiTheme="majorHAnsi" w:hAnsiTheme="majorHAnsi" w:cstheme="majorHAnsi"/>
              </w:rPr>
              <w:t>considered</w:t>
            </w:r>
          </w:p>
        </w:tc>
      </w:tr>
      <w:tr w:rsidR="00AE6BE0" w:rsidRPr="000D01C4" w14:paraId="77F21688" w14:textId="77777777" w:rsidTr="00275023">
        <w:tc>
          <w:tcPr>
            <w:tcW w:w="2547" w:type="dxa"/>
            <w:shd w:val="clear" w:color="auto" w:fill="D6CDC8"/>
            <w:vAlign w:val="center"/>
          </w:tcPr>
          <w:p w14:paraId="28165E01" w14:textId="32AD10EA" w:rsidR="00AE6BE0" w:rsidRPr="00275023" w:rsidRDefault="00464196" w:rsidP="00C03523">
            <w:pPr>
              <w:rPr>
                <w:rFonts w:asciiTheme="majorHAnsi" w:hAnsiTheme="majorHAnsi" w:cstheme="majorHAnsi"/>
                <w:b/>
                <w:bCs/>
                <w:color w:val="FFFFFF" w:themeColor="background1"/>
                <w:sz w:val="28"/>
                <w:szCs w:val="28"/>
              </w:rPr>
            </w:pPr>
            <w:r>
              <w:rPr>
                <w:rFonts w:asciiTheme="majorHAnsi" w:hAnsiTheme="majorHAnsi" w:cstheme="majorHAnsi"/>
                <w:b/>
                <w:bCs/>
                <w:color w:val="FFFFFF" w:themeColor="background1"/>
                <w:sz w:val="28"/>
                <w:szCs w:val="28"/>
              </w:rPr>
              <w:t>Program</w:t>
            </w:r>
          </w:p>
        </w:tc>
        <w:tc>
          <w:tcPr>
            <w:tcW w:w="6469" w:type="dxa"/>
            <w:vAlign w:val="center"/>
          </w:tcPr>
          <w:p w14:paraId="7D210CB9" w14:textId="1D8B6F8D" w:rsidR="00AE6BE0" w:rsidRPr="000D01C4" w:rsidRDefault="001D20CB" w:rsidP="00275023">
            <w:pPr>
              <w:rPr>
                <w:rFonts w:asciiTheme="majorHAnsi" w:hAnsiTheme="majorHAnsi" w:cstheme="majorHAnsi"/>
              </w:rPr>
            </w:pPr>
            <w:r w:rsidRPr="000D01C4">
              <w:rPr>
                <w:rFonts w:asciiTheme="majorHAnsi" w:hAnsiTheme="majorHAnsi" w:cstheme="majorHAnsi"/>
              </w:rPr>
              <w:t>Mallee Family Violence Executive</w:t>
            </w:r>
          </w:p>
        </w:tc>
      </w:tr>
      <w:tr w:rsidR="00AE6BE0" w:rsidRPr="000D01C4" w14:paraId="6E351558" w14:textId="77777777" w:rsidTr="00275023">
        <w:tc>
          <w:tcPr>
            <w:tcW w:w="2547" w:type="dxa"/>
            <w:shd w:val="clear" w:color="auto" w:fill="D6CDC8"/>
            <w:vAlign w:val="center"/>
          </w:tcPr>
          <w:p w14:paraId="1D574D07" w14:textId="1348D72A" w:rsidR="00AE6BE0" w:rsidRPr="00275023" w:rsidRDefault="004E4D93" w:rsidP="00C03523">
            <w:pPr>
              <w:rPr>
                <w:rFonts w:asciiTheme="majorHAnsi" w:hAnsiTheme="majorHAnsi" w:cstheme="majorHAnsi"/>
                <w:b/>
                <w:bCs/>
                <w:color w:val="FFFFFF" w:themeColor="background1"/>
                <w:sz w:val="28"/>
                <w:szCs w:val="28"/>
              </w:rPr>
            </w:pPr>
            <w:r w:rsidRPr="00275023">
              <w:rPr>
                <w:rFonts w:asciiTheme="majorHAnsi" w:hAnsiTheme="majorHAnsi" w:cstheme="majorHAnsi"/>
                <w:b/>
                <w:bCs/>
                <w:color w:val="FFFFFF" w:themeColor="background1"/>
                <w:sz w:val="28"/>
                <w:szCs w:val="28"/>
              </w:rPr>
              <w:t>Award</w:t>
            </w:r>
          </w:p>
        </w:tc>
        <w:tc>
          <w:tcPr>
            <w:tcW w:w="6469" w:type="dxa"/>
            <w:vAlign w:val="center"/>
          </w:tcPr>
          <w:p w14:paraId="3932D57E" w14:textId="3C0D4BB9" w:rsidR="00AE6BE0" w:rsidRPr="000D01C4" w:rsidRDefault="001D20CB" w:rsidP="00275023">
            <w:pPr>
              <w:rPr>
                <w:rFonts w:asciiTheme="majorHAnsi" w:hAnsiTheme="majorHAnsi" w:cstheme="majorHAnsi"/>
              </w:rPr>
            </w:pPr>
            <w:r w:rsidRPr="000D01C4">
              <w:rPr>
                <w:rFonts w:asciiTheme="majorHAnsi" w:hAnsiTheme="majorHAnsi" w:cstheme="majorHAnsi"/>
              </w:rPr>
              <w:t xml:space="preserve">Social, Community, Home Care and Disability Services </w:t>
            </w:r>
            <w:r w:rsidR="00804756">
              <w:rPr>
                <w:rFonts w:asciiTheme="majorHAnsi" w:hAnsiTheme="majorHAnsi" w:cstheme="majorHAnsi"/>
              </w:rPr>
              <w:t xml:space="preserve">(SCHADS) </w:t>
            </w:r>
            <w:r w:rsidRPr="000D01C4">
              <w:rPr>
                <w:rFonts w:asciiTheme="majorHAnsi" w:hAnsiTheme="majorHAnsi" w:cstheme="majorHAnsi"/>
              </w:rPr>
              <w:t>Industry Award 2010</w:t>
            </w:r>
            <w:r w:rsidR="00464196">
              <w:rPr>
                <w:rFonts w:asciiTheme="majorHAnsi" w:hAnsiTheme="majorHAnsi" w:cstheme="majorHAnsi"/>
              </w:rPr>
              <w:t xml:space="preserve"> – Level 7</w:t>
            </w:r>
            <w:r w:rsidR="003F71A0">
              <w:rPr>
                <w:rFonts w:asciiTheme="majorHAnsi" w:hAnsiTheme="majorHAnsi" w:cstheme="majorHAnsi"/>
              </w:rPr>
              <w:t>.1</w:t>
            </w:r>
            <w:r w:rsidR="00E2376D">
              <w:rPr>
                <w:rFonts w:asciiTheme="majorHAnsi" w:hAnsiTheme="majorHAnsi" w:cstheme="majorHAnsi"/>
              </w:rPr>
              <w:t>.  Hourly rate: $60.27</w:t>
            </w:r>
          </w:p>
        </w:tc>
      </w:tr>
      <w:tr w:rsidR="007160DE" w:rsidRPr="000D01C4" w14:paraId="6EDCE46E" w14:textId="77777777" w:rsidTr="00275023">
        <w:tc>
          <w:tcPr>
            <w:tcW w:w="2547" w:type="dxa"/>
            <w:shd w:val="clear" w:color="auto" w:fill="D6CDC8"/>
            <w:vAlign w:val="center"/>
          </w:tcPr>
          <w:p w14:paraId="07928D4F" w14:textId="384A2475" w:rsidR="007160DE" w:rsidRPr="00275023" w:rsidRDefault="007160DE" w:rsidP="00C03523">
            <w:pPr>
              <w:rPr>
                <w:rFonts w:asciiTheme="majorHAnsi" w:hAnsiTheme="majorHAnsi" w:cstheme="majorHAnsi"/>
                <w:b/>
                <w:bCs/>
                <w:color w:val="FFFFFF" w:themeColor="background1"/>
                <w:sz w:val="28"/>
                <w:szCs w:val="28"/>
              </w:rPr>
            </w:pPr>
            <w:r>
              <w:rPr>
                <w:rFonts w:asciiTheme="majorHAnsi" w:hAnsiTheme="majorHAnsi" w:cstheme="majorHAnsi"/>
                <w:b/>
                <w:bCs/>
                <w:color w:val="FFFFFF" w:themeColor="background1"/>
                <w:sz w:val="28"/>
                <w:szCs w:val="28"/>
              </w:rPr>
              <w:t>Hours per week</w:t>
            </w:r>
          </w:p>
        </w:tc>
        <w:tc>
          <w:tcPr>
            <w:tcW w:w="6469" w:type="dxa"/>
            <w:vAlign w:val="center"/>
          </w:tcPr>
          <w:p w14:paraId="1C43C4AD" w14:textId="09B5F933" w:rsidR="007160DE" w:rsidRPr="000D01C4" w:rsidRDefault="007A3C05" w:rsidP="00275023">
            <w:pPr>
              <w:rPr>
                <w:rFonts w:asciiTheme="majorHAnsi" w:hAnsiTheme="majorHAnsi" w:cstheme="majorHAnsi"/>
              </w:rPr>
            </w:pPr>
            <w:r>
              <w:rPr>
                <w:rFonts w:asciiTheme="majorHAnsi" w:hAnsiTheme="majorHAnsi" w:cstheme="majorHAnsi"/>
              </w:rPr>
              <w:t>Part-time</w:t>
            </w:r>
            <w:r w:rsidR="00974A5F">
              <w:rPr>
                <w:rFonts w:asciiTheme="majorHAnsi" w:hAnsiTheme="majorHAnsi" w:cstheme="majorHAnsi"/>
              </w:rPr>
              <w:t xml:space="preserve"> </w:t>
            </w:r>
            <w:r w:rsidR="00B3719C">
              <w:rPr>
                <w:rFonts w:asciiTheme="majorHAnsi" w:hAnsiTheme="majorHAnsi" w:cstheme="majorHAnsi"/>
              </w:rPr>
              <w:t>14</w:t>
            </w:r>
            <w:proofErr w:type="gramStart"/>
            <w:r w:rsidR="00B3719C">
              <w:rPr>
                <w:rFonts w:asciiTheme="majorHAnsi" w:hAnsiTheme="majorHAnsi" w:cstheme="majorHAnsi"/>
              </w:rPr>
              <w:t xml:space="preserve">hrs </w:t>
            </w:r>
            <w:r w:rsidR="00974A5F">
              <w:rPr>
                <w:rFonts w:asciiTheme="majorHAnsi" w:hAnsiTheme="majorHAnsi" w:cstheme="majorHAnsi"/>
              </w:rPr>
              <w:t>,</w:t>
            </w:r>
            <w:proofErr w:type="gramEnd"/>
            <w:r w:rsidR="00974A5F">
              <w:rPr>
                <w:rFonts w:asciiTheme="majorHAnsi" w:hAnsiTheme="majorHAnsi" w:cstheme="majorHAnsi"/>
              </w:rPr>
              <w:t xml:space="preserve"> 0.4eft </w:t>
            </w:r>
            <w:r w:rsidR="00B3719C">
              <w:rPr>
                <w:rFonts w:asciiTheme="majorHAnsi" w:hAnsiTheme="majorHAnsi" w:cstheme="majorHAnsi"/>
              </w:rPr>
              <w:t>(28hrs per fortnight)</w:t>
            </w:r>
          </w:p>
        </w:tc>
      </w:tr>
      <w:tr w:rsidR="00AE6BE0" w:rsidRPr="000D01C4" w14:paraId="2D10EEDF" w14:textId="77777777" w:rsidTr="00275023">
        <w:tc>
          <w:tcPr>
            <w:tcW w:w="2547" w:type="dxa"/>
            <w:shd w:val="clear" w:color="auto" w:fill="D6CDC8"/>
            <w:vAlign w:val="center"/>
          </w:tcPr>
          <w:p w14:paraId="0580B141" w14:textId="06100110" w:rsidR="00AE6BE0" w:rsidRPr="00275023" w:rsidRDefault="004E4D93" w:rsidP="00C03523">
            <w:pPr>
              <w:rPr>
                <w:rFonts w:asciiTheme="majorHAnsi" w:hAnsiTheme="majorHAnsi" w:cstheme="majorHAnsi"/>
                <w:b/>
                <w:bCs/>
                <w:color w:val="FFFFFF" w:themeColor="background1"/>
                <w:sz w:val="28"/>
                <w:szCs w:val="28"/>
              </w:rPr>
            </w:pPr>
            <w:r w:rsidRPr="00275023">
              <w:rPr>
                <w:rFonts w:asciiTheme="majorHAnsi" w:hAnsiTheme="majorHAnsi" w:cstheme="majorHAnsi"/>
                <w:b/>
                <w:bCs/>
                <w:color w:val="FFFFFF" w:themeColor="background1"/>
                <w:sz w:val="28"/>
                <w:szCs w:val="28"/>
              </w:rPr>
              <w:t>Work Location</w:t>
            </w:r>
          </w:p>
        </w:tc>
        <w:tc>
          <w:tcPr>
            <w:tcW w:w="6469" w:type="dxa"/>
            <w:vAlign w:val="center"/>
          </w:tcPr>
          <w:p w14:paraId="0769872C" w14:textId="77777777" w:rsidR="00AE6BE0" w:rsidRDefault="00174879" w:rsidP="006D6AAE">
            <w:pPr>
              <w:spacing w:line="360" w:lineRule="auto"/>
              <w:rPr>
                <w:rFonts w:asciiTheme="majorHAnsi" w:hAnsiTheme="majorHAnsi" w:cstheme="majorHAnsi"/>
              </w:rPr>
            </w:pPr>
            <w:r w:rsidRPr="000D01C4">
              <w:rPr>
                <w:rFonts w:asciiTheme="majorHAnsi" w:hAnsiTheme="majorHAnsi" w:cstheme="majorHAnsi"/>
              </w:rPr>
              <w:t>Office based in Mildura</w:t>
            </w:r>
            <w:r w:rsidR="005D621F">
              <w:rPr>
                <w:rFonts w:asciiTheme="majorHAnsi" w:hAnsiTheme="majorHAnsi" w:cstheme="majorHAnsi"/>
              </w:rPr>
              <w:t xml:space="preserve"> (</w:t>
            </w:r>
            <w:r w:rsidR="006D6AAE">
              <w:rPr>
                <w:rFonts w:asciiTheme="majorHAnsi" w:hAnsiTheme="majorHAnsi" w:cstheme="majorHAnsi"/>
              </w:rPr>
              <w:t xml:space="preserve">some </w:t>
            </w:r>
            <w:r w:rsidR="005D621F">
              <w:rPr>
                <w:rFonts w:asciiTheme="majorHAnsi" w:hAnsiTheme="majorHAnsi" w:cstheme="majorHAnsi"/>
              </w:rPr>
              <w:t>regional travel required)</w:t>
            </w:r>
          </w:p>
          <w:p w14:paraId="351CCDD3" w14:textId="2B9D2D3C" w:rsidR="006D6AAE" w:rsidRPr="000D01C4" w:rsidRDefault="006D6AAE" w:rsidP="006D6AAE">
            <w:pPr>
              <w:rPr>
                <w:rFonts w:asciiTheme="majorHAnsi" w:hAnsiTheme="majorHAnsi" w:cstheme="majorHAnsi"/>
              </w:rPr>
            </w:pPr>
            <w:r w:rsidRPr="00AC1592">
              <w:rPr>
                <w:rFonts w:asciiTheme="majorHAnsi" w:hAnsiTheme="majorHAnsi" w:cstheme="majorHAnsi"/>
              </w:rPr>
              <w:t>Hybrid work model to support work-life balance</w:t>
            </w:r>
            <w:r w:rsidR="00AA4336">
              <w:rPr>
                <w:rFonts w:asciiTheme="majorHAnsi" w:hAnsiTheme="majorHAnsi" w:cstheme="majorHAnsi"/>
              </w:rPr>
              <w:t xml:space="preserve"> </w:t>
            </w:r>
          </w:p>
        </w:tc>
      </w:tr>
      <w:tr w:rsidR="00AE6BE0" w:rsidRPr="000D01C4" w14:paraId="73976C1C" w14:textId="77777777" w:rsidTr="00275023">
        <w:tc>
          <w:tcPr>
            <w:tcW w:w="2547" w:type="dxa"/>
            <w:shd w:val="clear" w:color="auto" w:fill="D6CDC8"/>
            <w:vAlign w:val="center"/>
          </w:tcPr>
          <w:p w14:paraId="7DA8A4F8" w14:textId="37B4422A" w:rsidR="00AE6BE0" w:rsidRPr="00275023" w:rsidRDefault="00C03523" w:rsidP="00C03523">
            <w:pPr>
              <w:rPr>
                <w:rFonts w:asciiTheme="majorHAnsi" w:hAnsiTheme="majorHAnsi" w:cstheme="majorHAnsi"/>
                <w:b/>
                <w:bCs/>
                <w:color w:val="FFFFFF" w:themeColor="background1"/>
                <w:sz w:val="28"/>
                <w:szCs w:val="28"/>
              </w:rPr>
            </w:pPr>
            <w:r w:rsidRPr="00275023">
              <w:rPr>
                <w:rFonts w:asciiTheme="majorHAnsi" w:hAnsiTheme="majorHAnsi" w:cstheme="majorHAnsi"/>
                <w:b/>
                <w:bCs/>
                <w:color w:val="FFFFFF" w:themeColor="background1"/>
                <w:sz w:val="28"/>
                <w:szCs w:val="28"/>
              </w:rPr>
              <w:t>Organisational Relationship</w:t>
            </w:r>
          </w:p>
        </w:tc>
        <w:tc>
          <w:tcPr>
            <w:tcW w:w="6469" w:type="dxa"/>
            <w:vAlign w:val="center"/>
          </w:tcPr>
          <w:p w14:paraId="2AC2182B" w14:textId="77777777" w:rsidR="00174879" w:rsidRPr="000D01C4" w:rsidRDefault="00174879" w:rsidP="00275023">
            <w:pPr>
              <w:rPr>
                <w:rFonts w:asciiTheme="majorHAnsi" w:hAnsiTheme="majorHAnsi" w:cstheme="majorHAnsi"/>
              </w:rPr>
            </w:pPr>
            <w:r w:rsidRPr="000D01C4">
              <w:rPr>
                <w:rFonts w:asciiTheme="majorHAnsi" w:hAnsiTheme="majorHAnsi" w:cstheme="majorHAnsi"/>
              </w:rPr>
              <w:t xml:space="preserve">Reports to: Principal Strategic Advisor </w:t>
            </w:r>
          </w:p>
          <w:p w14:paraId="49CDB4A1" w14:textId="77777777" w:rsidR="00AE6BE0" w:rsidRPr="000D01C4" w:rsidRDefault="00AE6BE0" w:rsidP="00275023">
            <w:pPr>
              <w:rPr>
                <w:rFonts w:asciiTheme="majorHAnsi" w:hAnsiTheme="majorHAnsi" w:cstheme="majorHAnsi"/>
              </w:rPr>
            </w:pPr>
          </w:p>
        </w:tc>
      </w:tr>
    </w:tbl>
    <w:p w14:paraId="560ECA48" w14:textId="77777777" w:rsidR="005D02BC" w:rsidRPr="000D01C4" w:rsidRDefault="005D02BC" w:rsidP="00E07FDB">
      <w:pPr>
        <w:jc w:val="center"/>
        <w:rPr>
          <w:rFonts w:asciiTheme="majorHAnsi" w:hAnsiTheme="majorHAnsi" w:cstheme="maj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783F"/>
        <w:tblLook w:val="04A0" w:firstRow="1" w:lastRow="0" w:firstColumn="1" w:lastColumn="0" w:noHBand="0" w:noVBand="1"/>
      </w:tblPr>
      <w:tblGrid>
        <w:gridCol w:w="9016"/>
      </w:tblGrid>
      <w:tr w:rsidR="00C529E5" w:rsidRPr="000D01C4" w14:paraId="464F3772" w14:textId="77777777" w:rsidTr="00C529E5">
        <w:tc>
          <w:tcPr>
            <w:tcW w:w="9016" w:type="dxa"/>
            <w:shd w:val="clear" w:color="auto" w:fill="DE783F"/>
          </w:tcPr>
          <w:p w14:paraId="34D7651F" w14:textId="77777777" w:rsidR="00C529E5" w:rsidRPr="000D01C4" w:rsidRDefault="00C529E5" w:rsidP="00821CDA">
            <w:pPr>
              <w:jc w:val="both"/>
              <w:rPr>
                <w:rFonts w:asciiTheme="majorHAnsi" w:hAnsiTheme="majorHAnsi" w:cstheme="majorHAnsi"/>
                <w:b/>
                <w:bCs/>
                <w:color w:val="FFFFFF" w:themeColor="background1"/>
                <w:sz w:val="24"/>
                <w:szCs w:val="24"/>
              </w:rPr>
            </w:pPr>
            <w:r w:rsidRPr="000D01C4">
              <w:rPr>
                <w:rFonts w:asciiTheme="majorHAnsi" w:hAnsiTheme="majorHAnsi" w:cstheme="majorHAnsi"/>
                <w:b/>
                <w:bCs/>
                <w:color w:val="FFFFFF" w:themeColor="background1"/>
                <w:sz w:val="24"/>
                <w:szCs w:val="24"/>
              </w:rPr>
              <w:t>About the Mallee Family Violence Executive (MFVE)</w:t>
            </w:r>
          </w:p>
        </w:tc>
      </w:tr>
    </w:tbl>
    <w:p w14:paraId="16BE8783" w14:textId="77777777" w:rsidR="00C646A0" w:rsidRPr="00C646A0" w:rsidRDefault="00C646A0" w:rsidP="00C646A0">
      <w:pPr>
        <w:pStyle w:val="NormalWeb"/>
        <w:spacing w:line="276" w:lineRule="auto"/>
        <w:jc w:val="both"/>
        <w:rPr>
          <w:rFonts w:asciiTheme="majorHAnsi" w:hAnsiTheme="majorHAnsi" w:cstheme="majorHAnsi"/>
          <w:sz w:val="22"/>
          <w:szCs w:val="22"/>
        </w:rPr>
      </w:pPr>
      <w:r w:rsidRPr="00C646A0">
        <w:rPr>
          <w:rFonts w:asciiTheme="majorHAnsi" w:hAnsiTheme="majorHAnsi" w:cstheme="majorHAnsi"/>
          <w:sz w:val="22"/>
          <w:szCs w:val="22"/>
        </w:rPr>
        <w:t>Established in 2006 and strengthened in 2016 following the Royal Commission into Family Violence, the Mallee Family Violence Executive (MFVE) is a regional integration committee dedicated to the governance and implementation of statewide family violence reforms.</w:t>
      </w:r>
    </w:p>
    <w:p w14:paraId="26617C2A" w14:textId="77777777" w:rsidR="00C646A0" w:rsidRPr="00C646A0" w:rsidRDefault="00C646A0" w:rsidP="00C646A0">
      <w:pPr>
        <w:pStyle w:val="NormalWeb"/>
        <w:spacing w:line="276" w:lineRule="auto"/>
        <w:jc w:val="both"/>
        <w:rPr>
          <w:rFonts w:asciiTheme="majorHAnsi" w:hAnsiTheme="majorHAnsi" w:cstheme="majorHAnsi"/>
          <w:sz w:val="22"/>
          <w:szCs w:val="22"/>
        </w:rPr>
      </w:pPr>
      <w:r w:rsidRPr="00C646A0">
        <w:rPr>
          <w:rFonts w:asciiTheme="majorHAnsi" w:hAnsiTheme="majorHAnsi" w:cstheme="majorHAnsi"/>
          <w:sz w:val="22"/>
          <w:szCs w:val="22"/>
        </w:rPr>
        <w:t>MFVE is committed to working collaboratively to address family violence across the Department of Families, Fairness and Housing (DFFH) Mallee region. Its purpose is to strengthen and improve family violence system integration across the region through leadership, partnerships, influence, and advocacy.</w:t>
      </w:r>
    </w:p>
    <w:p w14:paraId="04E52D5B" w14:textId="77777777" w:rsidR="00C646A0" w:rsidRDefault="00C646A0" w:rsidP="00C646A0">
      <w:pPr>
        <w:pStyle w:val="NormalWeb"/>
        <w:spacing w:line="276" w:lineRule="auto"/>
        <w:jc w:val="both"/>
        <w:rPr>
          <w:rFonts w:asciiTheme="majorHAnsi" w:hAnsiTheme="majorHAnsi" w:cstheme="majorHAnsi"/>
          <w:sz w:val="22"/>
          <w:szCs w:val="22"/>
        </w:rPr>
      </w:pPr>
      <w:r w:rsidRPr="00C646A0">
        <w:rPr>
          <w:rFonts w:asciiTheme="majorHAnsi" w:hAnsiTheme="majorHAnsi" w:cstheme="majorHAnsi"/>
          <w:sz w:val="22"/>
          <w:szCs w:val="22"/>
        </w:rPr>
        <w:t>MFVE brings together partners from organisations and sectors whose work intersects with family violence. Membership includes representation from women’s, children’s and men’s specialist family violence services, sexual assault services, child and family services, homelessness services, alcohol and other drug services, Victoria Police and justice services, Child Protection, Aboriginal Community Controlled Organisations, health services, education services, and local government.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783F"/>
        <w:tblLook w:val="04A0" w:firstRow="1" w:lastRow="0" w:firstColumn="1" w:lastColumn="0" w:noHBand="0" w:noVBand="1"/>
      </w:tblPr>
      <w:tblGrid>
        <w:gridCol w:w="9016"/>
      </w:tblGrid>
      <w:tr w:rsidR="00C529E5" w:rsidRPr="000D01C4" w14:paraId="00EBF236" w14:textId="77777777" w:rsidTr="00B857D3">
        <w:tc>
          <w:tcPr>
            <w:tcW w:w="9016" w:type="dxa"/>
            <w:shd w:val="clear" w:color="auto" w:fill="DE783F"/>
            <w:vAlign w:val="center"/>
          </w:tcPr>
          <w:p w14:paraId="57FF8707" w14:textId="72721401" w:rsidR="00C529E5" w:rsidRPr="000D01C4" w:rsidRDefault="00C529E5" w:rsidP="00B857D3">
            <w:pPr>
              <w:rPr>
                <w:rFonts w:asciiTheme="majorHAnsi" w:hAnsiTheme="majorHAnsi" w:cstheme="majorHAnsi"/>
                <w:color w:val="FFFFFF" w:themeColor="background1"/>
                <w:sz w:val="24"/>
                <w:szCs w:val="24"/>
              </w:rPr>
            </w:pPr>
            <w:r w:rsidRPr="000D01C4">
              <w:rPr>
                <w:rFonts w:asciiTheme="majorHAnsi" w:hAnsiTheme="majorHAnsi" w:cstheme="majorHAnsi"/>
                <w:b/>
                <w:bCs/>
                <w:color w:val="FFFFFF" w:themeColor="background1"/>
                <w:sz w:val="24"/>
                <w:szCs w:val="24"/>
              </w:rPr>
              <w:t xml:space="preserve">Auspice </w:t>
            </w:r>
            <w:r w:rsidR="000D01C4" w:rsidRPr="000D01C4">
              <w:rPr>
                <w:rFonts w:asciiTheme="majorHAnsi" w:hAnsiTheme="majorHAnsi" w:cstheme="majorHAnsi"/>
                <w:b/>
                <w:bCs/>
                <w:color w:val="FFFFFF" w:themeColor="background1"/>
                <w:sz w:val="24"/>
                <w:szCs w:val="24"/>
              </w:rPr>
              <w:t>A</w:t>
            </w:r>
            <w:r w:rsidRPr="000D01C4">
              <w:rPr>
                <w:rFonts w:asciiTheme="majorHAnsi" w:hAnsiTheme="majorHAnsi" w:cstheme="majorHAnsi"/>
                <w:b/>
                <w:bCs/>
                <w:color w:val="FFFFFF" w:themeColor="background1"/>
                <w:sz w:val="24"/>
                <w:szCs w:val="24"/>
              </w:rPr>
              <w:t xml:space="preserve">rrangements </w:t>
            </w:r>
          </w:p>
        </w:tc>
      </w:tr>
    </w:tbl>
    <w:p w14:paraId="31634D8C" w14:textId="6A0C8844" w:rsidR="0037432A" w:rsidRPr="000D01C4" w:rsidRDefault="00185704" w:rsidP="00A90966">
      <w:pPr>
        <w:pStyle w:val="NormalWeb"/>
        <w:spacing w:line="276" w:lineRule="auto"/>
        <w:jc w:val="both"/>
        <w:rPr>
          <w:rFonts w:asciiTheme="majorHAnsi" w:hAnsiTheme="majorHAnsi" w:cstheme="majorHAnsi"/>
          <w:sz w:val="22"/>
          <w:szCs w:val="22"/>
        </w:rPr>
      </w:pPr>
      <w:r w:rsidRPr="000D01C4">
        <w:rPr>
          <w:rFonts w:asciiTheme="majorHAnsi" w:hAnsiTheme="majorHAnsi" w:cstheme="majorHAnsi"/>
          <w:sz w:val="22"/>
          <w:szCs w:val="22"/>
        </w:rPr>
        <w:lastRenderedPageBreak/>
        <w:t xml:space="preserve">The Victorian Government </w:t>
      </w:r>
      <w:r w:rsidR="0037432A" w:rsidRPr="000D01C4">
        <w:rPr>
          <w:rFonts w:asciiTheme="majorHAnsi" w:hAnsiTheme="majorHAnsi" w:cstheme="majorHAnsi"/>
          <w:sz w:val="22"/>
          <w:szCs w:val="22"/>
        </w:rPr>
        <w:t>provide</w:t>
      </w:r>
      <w:r w:rsidR="00D06014" w:rsidRPr="000D01C4">
        <w:rPr>
          <w:rFonts w:asciiTheme="majorHAnsi" w:hAnsiTheme="majorHAnsi" w:cstheme="majorHAnsi"/>
          <w:sz w:val="22"/>
          <w:szCs w:val="22"/>
        </w:rPr>
        <w:t>s</w:t>
      </w:r>
      <w:r w:rsidR="0037432A" w:rsidRPr="000D01C4">
        <w:rPr>
          <w:rFonts w:asciiTheme="majorHAnsi" w:hAnsiTheme="majorHAnsi" w:cstheme="majorHAnsi"/>
          <w:sz w:val="22"/>
          <w:szCs w:val="22"/>
        </w:rPr>
        <w:t xml:space="preserve"> funding for the Principal Strategic Advisor (PSA) to work in partnership with the</w:t>
      </w:r>
      <w:r w:rsidR="005B4A71">
        <w:rPr>
          <w:rFonts w:asciiTheme="majorHAnsi" w:hAnsiTheme="majorHAnsi" w:cstheme="majorHAnsi"/>
          <w:sz w:val="22"/>
          <w:szCs w:val="22"/>
        </w:rPr>
        <w:t xml:space="preserve"> </w:t>
      </w:r>
      <w:r w:rsidR="0037432A" w:rsidRPr="000D01C4">
        <w:rPr>
          <w:rFonts w:asciiTheme="majorHAnsi" w:hAnsiTheme="majorHAnsi" w:cstheme="majorHAnsi"/>
          <w:sz w:val="22"/>
          <w:szCs w:val="22"/>
        </w:rPr>
        <w:t>MFVE to implement the regional strategic plan and support the translation of family violence reforms into practice.</w:t>
      </w:r>
    </w:p>
    <w:p w14:paraId="49A2B99E" w14:textId="77777777" w:rsidR="0037432A" w:rsidRDefault="0037432A" w:rsidP="00A90966">
      <w:pPr>
        <w:pStyle w:val="NormalWeb"/>
        <w:spacing w:line="276" w:lineRule="auto"/>
        <w:jc w:val="both"/>
        <w:rPr>
          <w:rFonts w:asciiTheme="majorHAnsi" w:hAnsiTheme="majorHAnsi" w:cstheme="majorHAnsi"/>
          <w:sz w:val="22"/>
          <w:szCs w:val="22"/>
        </w:rPr>
      </w:pPr>
      <w:r w:rsidRPr="000D01C4">
        <w:rPr>
          <w:rFonts w:asciiTheme="majorHAnsi" w:hAnsiTheme="majorHAnsi" w:cstheme="majorHAnsi"/>
          <w:sz w:val="22"/>
          <w:szCs w:val="22"/>
        </w:rPr>
        <w:t>The PSA is located within Mallee Sexual Assault Unit – Mallee Domestic Violence Service (MSAU-MDVS) and works collaboratively with the MFVE Chair, Leadership Group, and MFVE members to inform and strengthen integrated family violence service and system responses across the Mallee region. MSAU-MDVS is the auspice agency for regional integration.</w:t>
      </w:r>
    </w:p>
    <w:tbl>
      <w:tblPr>
        <w:tblStyle w:val="TableGrid"/>
        <w:tblW w:w="0" w:type="auto"/>
        <w:tblLook w:val="04A0" w:firstRow="1" w:lastRow="0" w:firstColumn="1" w:lastColumn="0" w:noHBand="0" w:noVBand="1"/>
      </w:tblPr>
      <w:tblGrid>
        <w:gridCol w:w="9016"/>
      </w:tblGrid>
      <w:tr w:rsidR="00A90966" w:rsidRPr="000D01C4" w14:paraId="45B0E18A" w14:textId="77777777" w:rsidTr="0082375D">
        <w:tc>
          <w:tcPr>
            <w:tcW w:w="9016" w:type="dxa"/>
            <w:tcBorders>
              <w:top w:val="single" w:sz="4" w:space="0" w:color="BDB0A8"/>
              <w:left w:val="single" w:sz="4" w:space="0" w:color="BDB0A8"/>
              <w:bottom w:val="single" w:sz="4" w:space="0" w:color="BDB0A8"/>
              <w:right w:val="single" w:sz="4" w:space="0" w:color="BDB0A8"/>
            </w:tcBorders>
            <w:shd w:val="clear" w:color="auto" w:fill="DE783F"/>
            <w:vAlign w:val="center"/>
          </w:tcPr>
          <w:p w14:paraId="3C4888B2" w14:textId="77777777" w:rsidR="00A90966" w:rsidRPr="000D01C4" w:rsidRDefault="00A90966" w:rsidP="00A90966">
            <w:pPr>
              <w:jc w:val="both"/>
              <w:rPr>
                <w:rFonts w:asciiTheme="majorHAnsi" w:hAnsiTheme="majorHAnsi" w:cstheme="majorHAnsi"/>
                <w:b/>
                <w:bCs/>
                <w:color w:val="FFFFFF" w:themeColor="background1"/>
                <w:sz w:val="24"/>
                <w:szCs w:val="24"/>
              </w:rPr>
            </w:pPr>
            <w:r w:rsidRPr="000D01C4">
              <w:rPr>
                <w:rFonts w:asciiTheme="majorHAnsi" w:hAnsiTheme="majorHAnsi" w:cstheme="majorHAnsi"/>
                <w:b/>
                <w:bCs/>
                <w:color w:val="FFFFFF" w:themeColor="background1"/>
                <w:sz w:val="24"/>
                <w:szCs w:val="24"/>
              </w:rPr>
              <w:t>Position Context</w:t>
            </w:r>
          </w:p>
        </w:tc>
      </w:tr>
    </w:tbl>
    <w:p w14:paraId="2DC952E9" w14:textId="77777777" w:rsidR="00A90966" w:rsidRDefault="00A90966" w:rsidP="00A90966">
      <w:pPr>
        <w:pStyle w:val="NormalWeb"/>
        <w:spacing w:line="276" w:lineRule="auto"/>
        <w:jc w:val="both"/>
      </w:pPr>
      <w:r w:rsidRPr="000D01C4">
        <w:rPr>
          <w:rFonts w:asciiTheme="majorHAnsi" w:hAnsiTheme="majorHAnsi" w:cstheme="majorHAnsi"/>
          <w:sz w:val="22"/>
          <w:szCs w:val="22"/>
        </w:rPr>
        <w:t xml:space="preserve">The MFVE MARAM Alignment Project is an initiative funded through the Victorian Government’s MARAMIS Sector Support Program. </w:t>
      </w:r>
      <w:r w:rsidRPr="00500B55">
        <w:rPr>
          <w:rFonts w:asciiTheme="majorHAnsi" w:hAnsiTheme="majorHAnsi" w:cstheme="majorHAnsi"/>
          <w:sz w:val="22"/>
          <w:szCs w:val="22"/>
        </w:rPr>
        <w:t>The project aims to strengthen alignment with the Multi-Agency Risk Assessment and Management (MARAM) Framework within and across organisations in the Mallee region.</w:t>
      </w:r>
    </w:p>
    <w:p w14:paraId="39102AD9" w14:textId="1F7E7E14" w:rsidR="00A90966" w:rsidRPr="000D01C4" w:rsidRDefault="00A90966" w:rsidP="00A90966">
      <w:pPr>
        <w:pStyle w:val="NormalWeb"/>
        <w:spacing w:line="276" w:lineRule="auto"/>
        <w:jc w:val="both"/>
        <w:rPr>
          <w:rFonts w:asciiTheme="majorHAnsi" w:hAnsiTheme="majorHAnsi" w:cstheme="majorHAnsi"/>
        </w:rPr>
      </w:pPr>
      <w:r w:rsidRPr="000D01C4">
        <w:rPr>
          <w:rFonts w:asciiTheme="majorHAnsi" w:hAnsiTheme="majorHAnsi" w:cstheme="majorHAnsi"/>
          <w:sz w:val="22"/>
          <w:szCs w:val="22"/>
        </w:rPr>
        <w:t>MFVE has determined that the program funding will support the employment of a MARAM Capability Coordinator. Reporting to the Principal Strategic Advisor (PSA), the MARAM Capability Coordinator will work in partnership with the PSA and MFVE member organisations to identify the processes required for MARAM alignment and to develop a plan to achieve these requirements.</w:t>
      </w:r>
    </w:p>
    <w:tbl>
      <w:tblPr>
        <w:tblStyle w:val="TableGrid"/>
        <w:tblW w:w="0" w:type="auto"/>
        <w:tblLook w:val="04A0" w:firstRow="1" w:lastRow="0" w:firstColumn="1" w:lastColumn="0" w:noHBand="0" w:noVBand="1"/>
      </w:tblPr>
      <w:tblGrid>
        <w:gridCol w:w="9016"/>
      </w:tblGrid>
      <w:tr w:rsidR="00AF2743" w:rsidRPr="000D01C4" w14:paraId="322C0650" w14:textId="77777777" w:rsidTr="00B857D3">
        <w:tc>
          <w:tcPr>
            <w:tcW w:w="9016" w:type="dxa"/>
            <w:tcBorders>
              <w:top w:val="nil"/>
              <w:left w:val="nil"/>
              <w:bottom w:val="nil"/>
              <w:right w:val="nil"/>
            </w:tcBorders>
            <w:shd w:val="clear" w:color="auto" w:fill="DE783F"/>
            <w:vAlign w:val="center"/>
          </w:tcPr>
          <w:p w14:paraId="032B60C5" w14:textId="5FCFDFAE" w:rsidR="00AF2743" w:rsidRPr="000D01C4" w:rsidRDefault="00EC7F09" w:rsidP="00B857D3">
            <w:pPr>
              <w:rPr>
                <w:rFonts w:asciiTheme="majorHAnsi" w:hAnsiTheme="majorHAnsi" w:cstheme="majorHAnsi"/>
                <w:b/>
                <w:bCs/>
                <w:color w:val="FFFFFF" w:themeColor="background1"/>
                <w:sz w:val="24"/>
                <w:szCs w:val="24"/>
              </w:rPr>
            </w:pPr>
            <w:r w:rsidRPr="000D01C4">
              <w:rPr>
                <w:rFonts w:asciiTheme="majorHAnsi" w:hAnsiTheme="majorHAnsi" w:cstheme="majorHAnsi"/>
                <w:b/>
                <w:bCs/>
                <w:color w:val="FFFFFF" w:themeColor="background1"/>
                <w:sz w:val="24"/>
                <w:szCs w:val="24"/>
              </w:rPr>
              <w:t>Position Purpose</w:t>
            </w:r>
          </w:p>
        </w:tc>
      </w:tr>
    </w:tbl>
    <w:p w14:paraId="13AFC065" w14:textId="77777777" w:rsidR="009B361F" w:rsidRPr="009B361F" w:rsidRDefault="009B361F" w:rsidP="009B361F">
      <w:pPr>
        <w:pStyle w:val="NormalWeb"/>
        <w:spacing w:line="276" w:lineRule="auto"/>
        <w:rPr>
          <w:rFonts w:asciiTheme="majorHAnsi" w:hAnsiTheme="majorHAnsi" w:cstheme="majorHAnsi"/>
          <w:sz w:val="22"/>
          <w:szCs w:val="22"/>
        </w:rPr>
      </w:pPr>
      <w:r w:rsidRPr="009B361F">
        <w:rPr>
          <w:rFonts w:asciiTheme="majorHAnsi" w:hAnsiTheme="majorHAnsi" w:cstheme="majorHAnsi"/>
          <w:sz w:val="22"/>
          <w:szCs w:val="22"/>
        </w:rPr>
        <w:t>The MARAM Capability Coordinator works with MFVE member organisations and other relevant organisations to:</w:t>
      </w:r>
    </w:p>
    <w:p w14:paraId="5874AFB7" w14:textId="77777777" w:rsidR="009B361F" w:rsidRPr="009B361F" w:rsidRDefault="009B361F" w:rsidP="00746A16">
      <w:pPr>
        <w:pStyle w:val="NormalWeb"/>
        <w:numPr>
          <w:ilvl w:val="0"/>
          <w:numId w:val="13"/>
        </w:numPr>
        <w:spacing w:line="276" w:lineRule="auto"/>
        <w:rPr>
          <w:rFonts w:asciiTheme="majorHAnsi" w:hAnsiTheme="majorHAnsi" w:cstheme="majorHAnsi"/>
          <w:sz w:val="22"/>
          <w:szCs w:val="22"/>
        </w:rPr>
      </w:pPr>
      <w:r w:rsidRPr="009B361F">
        <w:rPr>
          <w:rFonts w:asciiTheme="majorHAnsi" w:hAnsiTheme="majorHAnsi" w:cstheme="majorHAnsi"/>
          <w:sz w:val="22"/>
          <w:szCs w:val="22"/>
        </w:rPr>
        <w:t>Increase understanding of MARAM alignment</w:t>
      </w:r>
    </w:p>
    <w:p w14:paraId="0F85F532" w14:textId="77777777" w:rsidR="009B361F" w:rsidRPr="009B361F" w:rsidRDefault="009B361F" w:rsidP="00746A16">
      <w:pPr>
        <w:pStyle w:val="NormalWeb"/>
        <w:numPr>
          <w:ilvl w:val="0"/>
          <w:numId w:val="13"/>
        </w:numPr>
        <w:spacing w:line="276" w:lineRule="auto"/>
        <w:rPr>
          <w:rFonts w:asciiTheme="majorHAnsi" w:hAnsiTheme="majorHAnsi" w:cstheme="majorHAnsi"/>
          <w:sz w:val="22"/>
          <w:szCs w:val="22"/>
        </w:rPr>
      </w:pPr>
      <w:r w:rsidRPr="009B361F">
        <w:rPr>
          <w:rFonts w:asciiTheme="majorHAnsi" w:hAnsiTheme="majorHAnsi" w:cstheme="majorHAnsi"/>
          <w:sz w:val="22"/>
          <w:szCs w:val="22"/>
        </w:rPr>
        <w:t>Improve organisational buy-in and compliance with MARAM requirements</w:t>
      </w:r>
    </w:p>
    <w:p w14:paraId="211C405B" w14:textId="77777777" w:rsidR="009B361F" w:rsidRPr="009B361F" w:rsidRDefault="009B361F" w:rsidP="00746A16">
      <w:pPr>
        <w:pStyle w:val="NormalWeb"/>
        <w:numPr>
          <w:ilvl w:val="0"/>
          <w:numId w:val="13"/>
        </w:numPr>
        <w:spacing w:line="276" w:lineRule="auto"/>
        <w:rPr>
          <w:rFonts w:asciiTheme="majorHAnsi" w:hAnsiTheme="majorHAnsi" w:cstheme="majorHAnsi"/>
          <w:sz w:val="22"/>
          <w:szCs w:val="22"/>
        </w:rPr>
      </w:pPr>
      <w:r w:rsidRPr="009B361F">
        <w:rPr>
          <w:rFonts w:asciiTheme="majorHAnsi" w:hAnsiTheme="majorHAnsi" w:cstheme="majorHAnsi"/>
          <w:sz w:val="22"/>
          <w:szCs w:val="22"/>
        </w:rPr>
        <w:t>Strengthen the embedding of MARAM within organisational systems, structures, policies, and practices</w:t>
      </w:r>
    </w:p>
    <w:tbl>
      <w:tblPr>
        <w:tblStyle w:val="TableGrid"/>
        <w:tblW w:w="0" w:type="auto"/>
        <w:tblLook w:val="04A0" w:firstRow="1" w:lastRow="0" w:firstColumn="1" w:lastColumn="0" w:noHBand="0" w:noVBand="1"/>
      </w:tblPr>
      <w:tblGrid>
        <w:gridCol w:w="9016"/>
      </w:tblGrid>
      <w:tr w:rsidR="00916352" w14:paraId="2170CF08" w14:textId="77777777" w:rsidTr="00B857D3">
        <w:tc>
          <w:tcPr>
            <w:tcW w:w="9016" w:type="dxa"/>
            <w:tcBorders>
              <w:top w:val="single" w:sz="4" w:space="0" w:color="BDB0A8"/>
              <w:left w:val="single" w:sz="4" w:space="0" w:color="BDB0A8"/>
              <w:bottom w:val="single" w:sz="4" w:space="0" w:color="BDB0A8"/>
              <w:right w:val="single" w:sz="4" w:space="0" w:color="BDB0A8"/>
            </w:tcBorders>
            <w:shd w:val="clear" w:color="auto" w:fill="DE783F"/>
            <w:vAlign w:val="center"/>
          </w:tcPr>
          <w:p w14:paraId="61FF7D25" w14:textId="50C0DBAE" w:rsidR="00916352" w:rsidRPr="00916352" w:rsidRDefault="00916352" w:rsidP="00B857D3">
            <w:pPr>
              <w:pStyle w:val="NormalWeb"/>
              <w:spacing w:line="276" w:lineRule="auto"/>
              <w:rPr>
                <w:rFonts w:asciiTheme="majorHAnsi" w:hAnsiTheme="majorHAnsi" w:cstheme="majorHAnsi"/>
                <w:b/>
                <w:bCs/>
              </w:rPr>
            </w:pPr>
            <w:r w:rsidRPr="00916352">
              <w:rPr>
                <w:rFonts w:asciiTheme="majorHAnsi" w:hAnsiTheme="majorHAnsi" w:cstheme="majorHAnsi"/>
                <w:b/>
                <w:bCs/>
                <w:color w:val="FFFFFF" w:themeColor="background1"/>
              </w:rPr>
              <w:t>Key Relationships</w:t>
            </w:r>
          </w:p>
        </w:tc>
      </w:tr>
    </w:tbl>
    <w:tbl>
      <w:tblPr>
        <w:tblStyle w:val="TableGridLight"/>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4091"/>
      </w:tblGrid>
      <w:tr w:rsidR="00C351D3" w:rsidRPr="00063746" w14:paraId="35F79F53" w14:textId="77777777" w:rsidTr="00C351D3">
        <w:tc>
          <w:tcPr>
            <w:tcW w:w="5089" w:type="dxa"/>
          </w:tcPr>
          <w:p w14:paraId="3F3EF0B9" w14:textId="77777777" w:rsidR="00C351D3" w:rsidRPr="00B3719E" w:rsidRDefault="00C351D3" w:rsidP="0082375D">
            <w:pPr>
              <w:spacing w:line="276" w:lineRule="auto"/>
              <w:rPr>
                <w:rFonts w:asciiTheme="majorHAnsi" w:hAnsiTheme="majorHAnsi" w:cstheme="majorHAnsi"/>
                <w:color w:val="C45911" w:themeColor="accent2" w:themeShade="BF"/>
              </w:rPr>
            </w:pPr>
          </w:p>
          <w:p w14:paraId="1BEEA255" w14:textId="6A043A56" w:rsidR="00C351D3" w:rsidRPr="00B3719E" w:rsidRDefault="00C351D3" w:rsidP="0082375D">
            <w:pPr>
              <w:spacing w:line="276" w:lineRule="auto"/>
              <w:rPr>
                <w:rFonts w:asciiTheme="majorHAnsi" w:hAnsiTheme="majorHAnsi" w:cstheme="majorHAnsi"/>
                <w:color w:val="C45911" w:themeColor="accent2" w:themeShade="BF"/>
                <w:sz w:val="24"/>
                <w:szCs w:val="24"/>
              </w:rPr>
            </w:pPr>
            <w:r w:rsidRPr="00B3719E">
              <w:rPr>
                <w:rFonts w:asciiTheme="majorHAnsi" w:hAnsiTheme="majorHAnsi" w:cstheme="majorHAnsi"/>
                <w:color w:val="C45911" w:themeColor="accent2" w:themeShade="BF"/>
                <w:sz w:val="24"/>
                <w:szCs w:val="24"/>
              </w:rPr>
              <w:t>INTERNAL</w:t>
            </w:r>
          </w:p>
        </w:tc>
        <w:tc>
          <w:tcPr>
            <w:tcW w:w="4091" w:type="dxa"/>
          </w:tcPr>
          <w:p w14:paraId="30325E45" w14:textId="77777777" w:rsidR="00C351D3" w:rsidRPr="00B3719E" w:rsidRDefault="00C351D3" w:rsidP="0082375D">
            <w:pPr>
              <w:spacing w:line="276" w:lineRule="auto"/>
              <w:rPr>
                <w:rFonts w:asciiTheme="majorHAnsi" w:hAnsiTheme="majorHAnsi" w:cstheme="majorHAnsi"/>
                <w:color w:val="C45911" w:themeColor="accent2" w:themeShade="BF"/>
              </w:rPr>
            </w:pPr>
          </w:p>
          <w:p w14:paraId="2CD657EB" w14:textId="6CA5D03B" w:rsidR="00C351D3" w:rsidRPr="00B3719E" w:rsidRDefault="00C351D3" w:rsidP="0082375D">
            <w:pPr>
              <w:spacing w:line="276" w:lineRule="auto"/>
              <w:rPr>
                <w:rFonts w:asciiTheme="majorHAnsi" w:hAnsiTheme="majorHAnsi" w:cstheme="majorHAnsi"/>
                <w:color w:val="C45911" w:themeColor="accent2" w:themeShade="BF"/>
                <w:sz w:val="24"/>
                <w:szCs w:val="24"/>
              </w:rPr>
            </w:pPr>
            <w:r w:rsidRPr="00B3719E">
              <w:rPr>
                <w:rFonts w:asciiTheme="majorHAnsi" w:hAnsiTheme="majorHAnsi" w:cstheme="majorHAnsi"/>
                <w:color w:val="C45911" w:themeColor="accent2" w:themeShade="BF"/>
                <w:sz w:val="24"/>
                <w:szCs w:val="24"/>
              </w:rPr>
              <w:t>EXTERNAL</w:t>
            </w:r>
          </w:p>
        </w:tc>
      </w:tr>
      <w:tr w:rsidR="00C351D3" w:rsidRPr="00063746" w14:paraId="01CA6775" w14:textId="77777777" w:rsidTr="00C351D3">
        <w:tc>
          <w:tcPr>
            <w:tcW w:w="5089" w:type="dxa"/>
          </w:tcPr>
          <w:p w14:paraId="77A7FB88" w14:textId="77777777" w:rsidR="00C351D3" w:rsidRPr="00B3719E" w:rsidRDefault="00C351D3" w:rsidP="00746A16">
            <w:pPr>
              <w:pStyle w:val="ListParagraph"/>
              <w:numPr>
                <w:ilvl w:val="0"/>
                <w:numId w:val="14"/>
              </w:numPr>
              <w:spacing w:line="276" w:lineRule="auto"/>
              <w:rPr>
                <w:rFonts w:asciiTheme="majorHAnsi" w:hAnsiTheme="majorHAnsi" w:cstheme="majorHAnsi"/>
              </w:rPr>
            </w:pPr>
            <w:r w:rsidRPr="00B3719E">
              <w:rPr>
                <w:rFonts w:asciiTheme="majorHAnsi" w:hAnsiTheme="majorHAnsi" w:cstheme="majorHAnsi"/>
              </w:rPr>
              <w:t>Principal Strategic Advisor</w:t>
            </w:r>
          </w:p>
          <w:p w14:paraId="02697C15" w14:textId="45439109" w:rsidR="00C351D3" w:rsidRPr="00B3719E" w:rsidRDefault="00B3719E" w:rsidP="00746A16">
            <w:pPr>
              <w:pStyle w:val="ListParagraph"/>
              <w:numPr>
                <w:ilvl w:val="0"/>
                <w:numId w:val="14"/>
              </w:numPr>
              <w:spacing w:line="276" w:lineRule="auto"/>
              <w:rPr>
                <w:rFonts w:asciiTheme="majorHAnsi" w:hAnsiTheme="majorHAnsi" w:cstheme="majorHAnsi"/>
              </w:rPr>
            </w:pPr>
            <w:r>
              <w:rPr>
                <w:rFonts w:asciiTheme="majorHAnsi" w:hAnsiTheme="majorHAnsi" w:cstheme="majorHAnsi"/>
              </w:rPr>
              <w:t>MSAU-MDVS</w:t>
            </w:r>
            <w:r w:rsidR="00D579AE">
              <w:rPr>
                <w:rFonts w:asciiTheme="majorHAnsi" w:hAnsiTheme="majorHAnsi" w:cstheme="majorHAnsi"/>
              </w:rPr>
              <w:t xml:space="preserve"> Management</w:t>
            </w:r>
          </w:p>
          <w:p w14:paraId="692286C2" w14:textId="77777777" w:rsidR="00C351D3" w:rsidRDefault="00B3719E" w:rsidP="00746A16">
            <w:pPr>
              <w:pStyle w:val="ListParagraph"/>
              <w:numPr>
                <w:ilvl w:val="0"/>
                <w:numId w:val="14"/>
              </w:numPr>
              <w:spacing w:line="276" w:lineRule="auto"/>
              <w:rPr>
                <w:rFonts w:asciiTheme="majorHAnsi" w:hAnsiTheme="majorHAnsi" w:cstheme="majorHAnsi"/>
              </w:rPr>
            </w:pPr>
            <w:r>
              <w:rPr>
                <w:rFonts w:asciiTheme="majorHAnsi" w:hAnsiTheme="majorHAnsi" w:cstheme="majorHAnsi"/>
              </w:rPr>
              <w:t>MSAU-MDVS</w:t>
            </w:r>
            <w:r w:rsidR="00C351D3" w:rsidRPr="00B3719E">
              <w:rPr>
                <w:rFonts w:asciiTheme="majorHAnsi" w:hAnsiTheme="majorHAnsi" w:cstheme="majorHAnsi"/>
              </w:rPr>
              <w:t xml:space="preserve"> staff</w:t>
            </w:r>
          </w:p>
          <w:p w14:paraId="7F0A8EBC" w14:textId="77777777" w:rsidR="00746A16" w:rsidRDefault="00746A16" w:rsidP="00746A16">
            <w:pPr>
              <w:spacing w:line="276" w:lineRule="auto"/>
              <w:rPr>
                <w:rFonts w:asciiTheme="majorHAnsi" w:hAnsiTheme="majorHAnsi" w:cstheme="majorHAnsi"/>
              </w:rPr>
            </w:pPr>
          </w:p>
          <w:p w14:paraId="22010AB5" w14:textId="77777777" w:rsidR="00E75746" w:rsidRDefault="00E75746" w:rsidP="00746A16">
            <w:pPr>
              <w:spacing w:line="276" w:lineRule="auto"/>
              <w:rPr>
                <w:rFonts w:asciiTheme="majorHAnsi" w:hAnsiTheme="majorHAnsi" w:cstheme="majorHAnsi"/>
              </w:rPr>
            </w:pPr>
          </w:p>
          <w:p w14:paraId="4FD5A150" w14:textId="77777777" w:rsidR="00E75746" w:rsidRDefault="00E75746" w:rsidP="00746A16">
            <w:pPr>
              <w:spacing w:line="276" w:lineRule="auto"/>
              <w:rPr>
                <w:rFonts w:asciiTheme="majorHAnsi" w:hAnsiTheme="majorHAnsi" w:cstheme="majorHAnsi"/>
              </w:rPr>
            </w:pPr>
          </w:p>
          <w:p w14:paraId="26BFEB8B" w14:textId="77777777" w:rsidR="00E75746" w:rsidRDefault="00E75746" w:rsidP="00746A16">
            <w:pPr>
              <w:spacing w:line="276" w:lineRule="auto"/>
              <w:rPr>
                <w:rFonts w:asciiTheme="majorHAnsi" w:hAnsiTheme="majorHAnsi" w:cstheme="majorHAnsi"/>
              </w:rPr>
            </w:pPr>
          </w:p>
          <w:p w14:paraId="64D79643" w14:textId="77777777" w:rsidR="00E75746" w:rsidRDefault="00E75746" w:rsidP="00746A16">
            <w:pPr>
              <w:spacing w:line="276" w:lineRule="auto"/>
              <w:rPr>
                <w:rFonts w:asciiTheme="majorHAnsi" w:hAnsiTheme="majorHAnsi" w:cstheme="majorHAnsi"/>
              </w:rPr>
            </w:pPr>
          </w:p>
          <w:p w14:paraId="23C9E5DB" w14:textId="35F0A0D3" w:rsidR="00746A16" w:rsidRPr="00746A16" w:rsidRDefault="00746A16" w:rsidP="00746A16">
            <w:pPr>
              <w:spacing w:line="276" w:lineRule="auto"/>
              <w:rPr>
                <w:rFonts w:asciiTheme="majorHAnsi" w:hAnsiTheme="majorHAnsi" w:cstheme="majorHAnsi"/>
              </w:rPr>
            </w:pPr>
          </w:p>
        </w:tc>
        <w:tc>
          <w:tcPr>
            <w:tcW w:w="4091" w:type="dxa"/>
          </w:tcPr>
          <w:p w14:paraId="1383CD31" w14:textId="12489E9E" w:rsidR="00C351D3" w:rsidRPr="00B3719E" w:rsidRDefault="00B3719E" w:rsidP="00746A16">
            <w:pPr>
              <w:pStyle w:val="ListParagraph"/>
              <w:numPr>
                <w:ilvl w:val="0"/>
                <w:numId w:val="14"/>
              </w:numPr>
              <w:spacing w:line="276" w:lineRule="auto"/>
              <w:rPr>
                <w:rFonts w:asciiTheme="majorHAnsi" w:hAnsiTheme="majorHAnsi" w:cstheme="majorHAnsi"/>
              </w:rPr>
            </w:pPr>
            <w:r>
              <w:rPr>
                <w:rFonts w:asciiTheme="majorHAnsi" w:hAnsiTheme="majorHAnsi" w:cstheme="majorHAnsi"/>
              </w:rPr>
              <w:t>Mallee</w:t>
            </w:r>
            <w:r w:rsidR="00C351D3" w:rsidRPr="00B3719E">
              <w:rPr>
                <w:rFonts w:asciiTheme="majorHAnsi" w:hAnsiTheme="majorHAnsi" w:cstheme="majorHAnsi"/>
              </w:rPr>
              <w:t xml:space="preserve"> Family Violence </w:t>
            </w:r>
            <w:r>
              <w:rPr>
                <w:rFonts w:asciiTheme="majorHAnsi" w:hAnsiTheme="majorHAnsi" w:cstheme="majorHAnsi"/>
              </w:rPr>
              <w:t xml:space="preserve">Executive members </w:t>
            </w:r>
          </w:p>
          <w:p w14:paraId="70BF87C3" w14:textId="77777777" w:rsidR="00C351D3" w:rsidRDefault="00C351D3" w:rsidP="00746A16">
            <w:pPr>
              <w:pStyle w:val="ListParagraph"/>
              <w:numPr>
                <w:ilvl w:val="0"/>
                <w:numId w:val="14"/>
              </w:numPr>
              <w:spacing w:line="276" w:lineRule="auto"/>
              <w:rPr>
                <w:rFonts w:asciiTheme="majorHAnsi" w:hAnsiTheme="majorHAnsi" w:cstheme="majorHAnsi"/>
              </w:rPr>
            </w:pPr>
            <w:r w:rsidRPr="00B3719E">
              <w:rPr>
                <w:rFonts w:asciiTheme="majorHAnsi" w:hAnsiTheme="majorHAnsi" w:cstheme="majorHAnsi"/>
              </w:rPr>
              <w:t>Sector organisations and stakeholders</w:t>
            </w:r>
          </w:p>
          <w:p w14:paraId="426397FC" w14:textId="77777777" w:rsidR="00B857D3" w:rsidRPr="00B3719E" w:rsidRDefault="00B857D3" w:rsidP="00B857D3">
            <w:pPr>
              <w:pStyle w:val="ListParagraph"/>
              <w:spacing w:line="276" w:lineRule="auto"/>
              <w:ind w:left="447"/>
              <w:rPr>
                <w:rFonts w:asciiTheme="majorHAnsi" w:hAnsiTheme="majorHAnsi" w:cstheme="majorHAnsi"/>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783F"/>
        <w:tblLook w:val="04A0" w:firstRow="1" w:lastRow="0" w:firstColumn="1" w:lastColumn="0" w:noHBand="0" w:noVBand="1"/>
      </w:tblPr>
      <w:tblGrid>
        <w:gridCol w:w="9016"/>
      </w:tblGrid>
      <w:tr w:rsidR="00765755" w:rsidRPr="000D01C4" w14:paraId="1B1F1667" w14:textId="77777777" w:rsidTr="00B857D3">
        <w:tc>
          <w:tcPr>
            <w:tcW w:w="9016" w:type="dxa"/>
            <w:shd w:val="clear" w:color="auto" w:fill="DE783F"/>
            <w:vAlign w:val="center"/>
          </w:tcPr>
          <w:p w14:paraId="553CDE0A" w14:textId="52D7C787" w:rsidR="00765755" w:rsidRPr="000D01C4" w:rsidRDefault="00765755" w:rsidP="00B857D3">
            <w:pPr>
              <w:rPr>
                <w:rFonts w:asciiTheme="majorHAnsi" w:hAnsiTheme="majorHAnsi" w:cstheme="majorHAnsi"/>
                <w:b/>
                <w:bCs/>
                <w:color w:val="FFFFFF" w:themeColor="background1"/>
                <w:sz w:val="24"/>
                <w:szCs w:val="24"/>
              </w:rPr>
            </w:pPr>
            <w:r w:rsidRPr="000D01C4">
              <w:rPr>
                <w:rFonts w:asciiTheme="majorHAnsi" w:hAnsiTheme="majorHAnsi" w:cstheme="majorHAnsi"/>
                <w:b/>
                <w:bCs/>
                <w:color w:val="FFFFFF" w:themeColor="background1"/>
                <w:sz w:val="24"/>
                <w:szCs w:val="24"/>
              </w:rPr>
              <w:lastRenderedPageBreak/>
              <w:t xml:space="preserve">Key </w:t>
            </w:r>
            <w:r w:rsidR="00A23206">
              <w:rPr>
                <w:rFonts w:asciiTheme="majorHAnsi" w:hAnsiTheme="majorHAnsi" w:cstheme="majorHAnsi"/>
                <w:b/>
                <w:bCs/>
                <w:color w:val="FFFFFF" w:themeColor="background1"/>
                <w:sz w:val="24"/>
                <w:szCs w:val="24"/>
              </w:rPr>
              <w:t>Accountabilities</w:t>
            </w:r>
          </w:p>
        </w:tc>
      </w:tr>
    </w:tbl>
    <w:p w14:paraId="3BCA8879" w14:textId="77777777" w:rsidR="00034221" w:rsidRPr="000D01C4" w:rsidRDefault="00034221" w:rsidP="00B5296C">
      <w:pPr>
        <w:rPr>
          <w:rFonts w:asciiTheme="majorHAnsi" w:hAnsiTheme="majorHAnsi" w:cstheme="majorHAnsi"/>
          <w:b/>
          <w:bCs/>
        </w:rPr>
      </w:pPr>
    </w:p>
    <w:tbl>
      <w:tblPr>
        <w:tblStyle w:val="TableGrid"/>
        <w:tblW w:w="0" w:type="auto"/>
        <w:tblBorders>
          <w:top w:val="single" w:sz="4" w:space="0" w:color="BDB0A8"/>
          <w:left w:val="single" w:sz="4" w:space="0" w:color="BDB0A8"/>
          <w:bottom w:val="single" w:sz="4" w:space="0" w:color="BDB0A8"/>
          <w:right w:val="single" w:sz="4" w:space="0" w:color="BDB0A8"/>
          <w:insideH w:val="single" w:sz="4" w:space="0" w:color="BDB0A8"/>
          <w:insideV w:val="single" w:sz="4" w:space="0" w:color="BDB0A8"/>
        </w:tblBorders>
        <w:tblLook w:val="04A0" w:firstRow="1" w:lastRow="0" w:firstColumn="1" w:lastColumn="0" w:noHBand="0" w:noVBand="1"/>
      </w:tblPr>
      <w:tblGrid>
        <w:gridCol w:w="1631"/>
        <w:gridCol w:w="7385"/>
      </w:tblGrid>
      <w:tr w:rsidR="00743D86" w14:paraId="0EB7EE64" w14:textId="77777777" w:rsidTr="00301489">
        <w:tc>
          <w:tcPr>
            <w:tcW w:w="1631" w:type="dxa"/>
            <w:shd w:val="clear" w:color="auto" w:fill="BDB0A8"/>
          </w:tcPr>
          <w:p w14:paraId="5F47205A" w14:textId="6DBE4248" w:rsidR="00743D86" w:rsidRPr="0080205E" w:rsidRDefault="00F9741B" w:rsidP="00B5296C">
            <w:pPr>
              <w:rPr>
                <w:rFonts w:asciiTheme="majorHAnsi" w:hAnsiTheme="majorHAnsi" w:cstheme="majorHAnsi"/>
                <w:b/>
                <w:bCs/>
                <w:color w:val="FFFFFF" w:themeColor="background1"/>
              </w:rPr>
            </w:pPr>
            <w:r w:rsidRPr="0080205E">
              <w:rPr>
                <w:rFonts w:asciiTheme="majorHAnsi" w:hAnsiTheme="majorHAnsi" w:cstheme="majorHAnsi"/>
                <w:b/>
                <w:bCs/>
                <w:color w:val="FFFFFF" w:themeColor="background1"/>
              </w:rPr>
              <w:t>Relationships and Partnership Development</w:t>
            </w:r>
          </w:p>
        </w:tc>
        <w:tc>
          <w:tcPr>
            <w:tcW w:w="7385" w:type="dxa"/>
          </w:tcPr>
          <w:p w14:paraId="685CBFD7" w14:textId="5A448EEF" w:rsidR="00DE2DE8" w:rsidRDefault="00551C84" w:rsidP="00F9741B">
            <w:pPr>
              <w:pStyle w:val="NormalWeb"/>
              <w:rPr>
                <w:rFonts w:asciiTheme="majorHAnsi" w:hAnsiTheme="majorHAnsi" w:cstheme="majorHAnsi"/>
                <w:sz w:val="22"/>
                <w:szCs w:val="22"/>
              </w:rPr>
            </w:pPr>
            <w:r>
              <w:rPr>
                <w:rFonts w:asciiTheme="majorHAnsi" w:hAnsiTheme="majorHAnsi" w:cstheme="majorHAnsi"/>
                <w:sz w:val="22"/>
                <w:szCs w:val="22"/>
              </w:rPr>
              <w:t xml:space="preserve">Engage </w:t>
            </w:r>
            <w:r w:rsidR="007C78ED">
              <w:rPr>
                <w:rFonts w:asciiTheme="majorHAnsi" w:hAnsiTheme="majorHAnsi" w:cstheme="majorHAnsi"/>
                <w:sz w:val="22"/>
                <w:szCs w:val="22"/>
              </w:rPr>
              <w:t>and esta</w:t>
            </w:r>
            <w:r w:rsidR="00C44487">
              <w:rPr>
                <w:rFonts w:asciiTheme="majorHAnsi" w:hAnsiTheme="majorHAnsi" w:cstheme="majorHAnsi"/>
                <w:sz w:val="22"/>
                <w:szCs w:val="22"/>
              </w:rPr>
              <w:t xml:space="preserve">blish positive working relationships with </w:t>
            </w:r>
            <w:r w:rsidR="00F9741B" w:rsidRPr="007B1836">
              <w:rPr>
                <w:rFonts w:asciiTheme="majorHAnsi" w:hAnsiTheme="majorHAnsi" w:cstheme="majorHAnsi"/>
                <w:sz w:val="22"/>
                <w:szCs w:val="22"/>
              </w:rPr>
              <w:t>MFVE member organisations</w:t>
            </w:r>
            <w:r w:rsidR="00F9767D">
              <w:rPr>
                <w:rFonts w:asciiTheme="majorHAnsi" w:hAnsiTheme="majorHAnsi" w:cstheme="majorHAnsi"/>
                <w:sz w:val="22"/>
                <w:szCs w:val="22"/>
              </w:rPr>
              <w:t>, the broader service sector</w:t>
            </w:r>
            <w:r w:rsidR="009019A4">
              <w:rPr>
                <w:rFonts w:asciiTheme="majorHAnsi" w:hAnsiTheme="majorHAnsi" w:cstheme="majorHAnsi"/>
                <w:sz w:val="22"/>
                <w:szCs w:val="22"/>
              </w:rPr>
              <w:t xml:space="preserve"> and other </w:t>
            </w:r>
            <w:r w:rsidR="00C44487">
              <w:rPr>
                <w:rFonts w:asciiTheme="majorHAnsi" w:hAnsiTheme="majorHAnsi" w:cstheme="majorHAnsi"/>
                <w:sz w:val="22"/>
                <w:szCs w:val="22"/>
              </w:rPr>
              <w:t>key stakeholders</w:t>
            </w:r>
          </w:p>
          <w:p w14:paraId="46B0FBC7" w14:textId="2213D6F9" w:rsidR="00743D86" w:rsidRPr="007B1836" w:rsidRDefault="00F9741B" w:rsidP="007B1836">
            <w:pPr>
              <w:pStyle w:val="NormalWeb"/>
              <w:rPr>
                <w:rFonts w:asciiTheme="majorHAnsi" w:hAnsiTheme="majorHAnsi" w:cstheme="majorHAnsi"/>
                <w:b/>
                <w:bCs/>
                <w:sz w:val="22"/>
                <w:szCs w:val="22"/>
              </w:rPr>
            </w:pPr>
            <w:r w:rsidRPr="007B1836">
              <w:rPr>
                <w:rFonts w:asciiTheme="majorHAnsi" w:hAnsiTheme="majorHAnsi" w:cstheme="majorHAnsi"/>
                <w:sz w:val="22"/>
                <w:szCs w:val="22"/>
              </w:rPr>
              <w:t>Plan, facilitate, and actively contribute to networks, meetings, communities of practice, and workshops that support</w:t>
            </w:r>
            <w:r w:rsidR="00FE5D87">
              <w:rPr>
                <w:rFonts w:asciiTheme="majorHAnsi" w:hAnsiTheme="majorHAnsi" w:cstheme="majorHAnsi"/>
                <w:sz w:val="22"/>
                <w:szCs w:val="22"/>
              </w:rPr>
              <w:t xml:space="preserve"> the </w:t>
            </w:r>
            <w:r w:rsidR="003749C4">
              <w:rPr>
                <w:rFonts w:asciiTheme="majorHAnsi" w:hAnsiTheme="majorHAnsi" w:cstheme="majorHAnsi"/>
                <w:sz w:val="22"/>
                <w:szCs w:val="22"/>
              </w:rPr>
              <w:t>work</w:t>
            </w:r>
            <w:r w:rsidR="00561EDD">
              <w:rPr>
                <w:rFonts w:asciiTheme="majorHAnsi" w:hAnsiTheme="majorHAnsi" w:cstheme="majorHAnsi"/>
                <w:sz w:val="22"/>
                <w:szCs w:val="22"/>
              </w:rPr>
              <w:t xml:space="preserve"> of the </w:t>
            </w:r>
            <w:proofErr w:type="gramStart"/>
            <w:r w:rsidR="00FE5D87">
              <w:rPr>
                <w:rFonts w:asciiTheme="majorHAnsi" w:hAnsiTheme="majorHAnsi" w:cstheme="majorHAnsi"/>
                <w:sz w:val="22"/>
                <w:szCs w:val="22"/>
              </w:rPr>
              <w:t xml:space="preserve">MFVE </w:t>
            </w:r>
            <w:r w:rsidR="00561EDD">
              <w:rPr>
                <w:rFonts w:asciiTheme="majorHAnsi" w:hAnsiTheme="majorHAnsi" w:cstheme="majorHAnsi"/>
                <w:sz w:val="22"/>
                <w:szCs w:val="22"/>
              </w:rPr>
              <w:t>.</w:t>
            </w:r>
            <w:proofErr w:type="gramEnd"/>
            <w:r w:rsidR="00561EDD">
              <w:rPr>
                <w:rFonts w:asciiTheme="majorHAnsi" w:hAnsiTheme="majorHAnsi" w:cstheme="majorHAnsi"/>
                <w:sz w:val="22"/>
                <w:szCs w:val="22"/>
              </w:rPr>
              <w:t xml:space="preserve"> </w:t>
            </w:r>
          </w:p>
        </w:tc>
      </w:tr>
      <w:tr w:rsidR="00743D86" w14:paraId="47999760" w14:textId="77777777" w:rsidTr="00301489">
        <w:tc>
          <w:tcPr>
            <w:tcW w:w="1631" w:type="dxa"/>
            <w:shd w:val="clear" w:color="auto" w:fill="BDB0A8"/>
          </w:tcPr>
          <w:p w14:paraId="414137C9" w14:textId="1067C44B" w:rsidR="00743D86" w:rsidRPr="0080205E" w:rsidRDefault="00F9741B" w:rsidP="00B5296C">
            <w:pPr>
              <w:rPr>
                <w:rFonts w:asciiTheme="majorHAnsi" w:hAnsiTheme="majorHAnsi" w:cstheme="majorHAnsi"/>
                <w:b/>
                <w:bCs/>
                <w:color w:val="FFFFFF" w:themeColor="background1"/>
              </w:rPr>
            </w:pPr>
            <w:r w:rsidRPr="0080205E">
              <w:rPr>
                <w:rFonts w:asciiTheme="majorHAnsi" w:hAnsiTheme="majorHAnsi" w:cstheme="majorHAnsi"/>
                <w:b/>
                <w:bCs/>
                <w:color w:val="FFFFFF" w:themeColor="background1"/>
              </w:rPr>
              <w:t>MARAM Capability Building and Implementation</w:t>
            </w:r>
          </w:p>
        </w:tc>
        <w:tc>
          <w:tcPr>
            <w:tcW w:w="7385" w:type="dxa"/>
          </w:tcPr>
          <w:p w14:paraId="0C4C42B7" w14:textId="0ACDB301" w:rsidR="009F1D8E" w:rsidRDefault="009F1D8E" w:rsidP="007B1836">
            <w:pPr>
              <w:pStyle w:val="NormalWeb"/>
              <w:rPr>
                <w:rFonts w:asciiTheme="majorHAnsi" w:hAnsiTheme="majorHAnsi" w:cstheme="majorHAnsi"/>
                <w:sz w:val="22"/>
                <w:szCs w:val="22"/>
              </w:rPr>
            </w:pPr>
            <w:r>
              <w:rPr>
                <w:rFonts w:asciiTheme="majorHAnsi" w:hAnsiTheme="majorHAnsi" w:cstheme="majorHAnsi"/>
                <w:sz w:val="22"/>
                <w:szCs w:val="22"/>
              </w:rPr>
              <w:t>Support the development</w:t>
            </w:r>
            <w:r w:rsidR="00894475">
              <w:rPr>
                <w:rFonts w:asciiTheme="majorHAnsi" w:hAnsiTheme="majorHAnsi" w:cstheme="majorHAnsi"/>
                <w:sz w:val="22"/>
                <w:szCs w:val="22"/>
              </w:rPr>
              <w:t xml:space="preserve">, </w:t>
            </w:r>
            <w:r w:rsidR="005759E8" w:rsidRPr="008151E8">
              <w:rPr>
                <w:rFonts w:asciiTheme="majorHAnsi" w:eastAsia="Calibri" w:hAnsiTheme="majorHAnsi" w:cstheme="majorHAnsi"/>
                <w:sz w:val="22"/>
                <w:szCs w:val="22"/>
              </w:rPr>
              <w:t xml:space="preserve">implementation and evaluation of MARAM Alignment strategies and work plans for the </w:t>
            </w:r>
            <w:r w:rsidR="008151E8" w:rsidRPr="008151E8">
              <w:rPr>
                <w:rFonts w:asciiTheme="majorHAnsi" w:eastAsia="Calibri" w:hAnsiTheme="majorHAnsi" w:cstheme="majorHAnsi"/>
                <w:sz w:val="22"/>
                <w:szCs w:val="22"/>
              </w:rPr>
              <w:t>MFVE</w:t>
            </w:r>
            <w:r w:rsidR="005759E8" w:rsidRPr="008151E8">
              <w:rPr>
                <w:rFonts w:asciiTheme="majorHAnsi" w:eastAsia="Calibri" w:hAnsiTheme="majorHAnsi" w:cstheme="majorHAnsi"/>
                <w:sz w:val="22"/>
                <w:szCs w:val="22"/>
              </w:rPr>
              <w:t xml:space="preserve">, including the </w:t>
            </w:r>
            <w:r w:rsidR="005759E8" w:rsidRPr="008151E8">
              <w:rPr>
                <w:rFonts w:asciiTheme="majorHAnsi" w:hAnsiTheme="majorHAnsi" w:cstheme="majorHAnsi"/>
                <w:sz w:val="22"/>
                <w:szCs w:val="22"/>
              </w:rPr>
              <w:t>MARAM Sector Support Program</w:t>
            </w:r>
            <w:r w:rsidR="001157E9">
              <w:rPr>
                <w:rFonts w:asciiTheme="majorHAnsi" w:hAnsiTheme="majorHAnsi" w:cstheme="majorHAnsi"/>
                <w:sz w:val="22"/>
                <w:szCs w:val="22"/>
              </w:rPr>
              <w:t xml:space="preserve">. </w:t>
            </w:r>
          </w:p>
          <w:p w14:paraId="10778983" w14:textId="2637ED53" w:rsidR="00A12B81" w:rsidRPr="007B1836" w:rsidRDefault="00A12B81" w:rsidP="007B1836">
            <w:pPr>
              <w:pStyle w:val="NormalWeb"/>
              <w:rPr>
                <w:rFonts w:asciiTheme="majorHAnsi" w:hAnsiTheme="majorHAnsi" w:cstheme="majorHAnsi"/>
                <w:sz w:val="22"/>
                <w:szCs w:val="22"/>
              </w:rPr>
            </w:pPr>
            <w:r w:rsidRPr="007B1836">
              <w:rPr>
                <w:rFonts w:asciiTheme="majorHAnsi" w:hAnsiTheme="majorHAnsi" w:cstheme="majorHAnsi"/>
                <w:sz w:val="22"/>
                <w:szCs w:val="22"/>
              </w:rPr>
              <w:t>Build organisational understanding and capability in relation to the MARAM Framewor</w:t>
            </w:r>
            <w:r w:rsidR="00C37D56">
              <w:rPr>
                <w:rFonts w:asciiTheme="majorHAnsi" w:hAnsiTheme="majorHAnsi" w:cstheme="majorHAnsi"/>
                <w:sz w:val="22"/>
                <w:szCs w:val="22"/>
              </w:rPr>
              <w:t>k.</w:t>
            </w:r>
          </w:p>
          <w:p w14:paraId="54E31B43" w14:textId="782B88E5" w:rsidR="00A12B81" w:rsidRPr="007B1836" w:rsidRDefault="00A12B81" w:rsidP="007B1836">
            <w:pPr>
              <w:pStyle w:val="NormalWeb"/>
              <w:rPr>
                <w:rFonts w:asciiTheme="majorHAnsi" w:hAnsiTheme="majorHAnsi" w:cstheme="majorHAnsi"/>
                <w:sz w:val="22"/>
                <w:szCs w:val="22"/>
              </w:rPr>
            </w:pPr>
            <w:r w:rsidRPr="007B1836">
              <w:rPr>
                <w:rFonts w:asciiTheme="majorHAnsi" w:hAnsiTheme="majorHAnsi" w:cstheme="majorHAnsi"/>
                <w:sz w:val="22"/>
                <w:szCs w:val="22"/>
              </w:rPr>
              <w:t>Work c</w:t>
            </w:r>
            <w:r w:rsidR="00A47198">
              <w:rPr>
                <w:rFonts w:asciiTheme="majorHAnsi" w:hAnsiTheme="majorHAnsi" w:cstheme="majorHAnsi"/>
                <w:sz w:val="22"/>
                <w:szCs w:val="22"/>
              </w:rPr>
              <w:t>losely</w:t>
            </w:r>
            <w:r w:rsidRPr="007B1836">
              <w:rPr>
                <w:rFonts w:asciiTheme="majorHAnsi" w:hAnsiTheme="majorHAnsi" w:cstheme="majorHAnsi"/>
                <w:sz w:val="22"/>
                <w:szCs w:val="22"/>
              </w:rPr>
              <w:t xml:space="preserve"> with MFVE member organisations</w:t>
            </w:r>
            <w:r w:rsidR="009453C3">
              <w:rPr>
                <w:rFonts w:asciiTheme="majorHAnsi" w:hAnsiTheme="majorHAnsi" w:cstheme="majorHAnsi"/>
                <w:sz w:val="22"/>
                <w:szCs w:val="22"/>
              </w:rPr>
              <w:t xml:space="preserve">, the </w:t>
            </w:r>
            <w:r w:rsidR="00FE0C8E">
              <w:rPr>
                <w:rFonts w:asciiTheme="majorHAnsi" w:hAnsiTheme="majorHAnsi" w:cstheme="majorHAnsi"/>
                <w:sz w:val="22"/>
                <w:szCs w:val="22"/>
              </w:rPr>
              <w:t>broader</w:t>
            </w:r>
            <w:r w:rsidR="009453C3">
              <w:rPr>
                <w:rFonts w:asciiTheme="majorHAnsi" w:hAnsiTheme="majorHAnsi" w:cstheme="majorHAnsi"/>
                <w:sz w:val="22"/>
                <w:szCs w:val="22"/>
              </w:rPr>
              <w:t xml:space="preserve"> service system</w:t>
            </w:r>
            <w:r w:rsidR="00433464">
              <w:rPr>
                <w:rFonts w:asciiTheme="majorHAnsi" w:hAnsiTheme="majorHAnsi" w:cstheme="majorHAnsi"/>
                <w:sz w:val="22"/>
                <w:szCs w:val="22"/>
              </w:rPr>
              <w:t xml:space="preserve"> and key </w:t>
            </w:r>
            <w:r w:rsidR="00F3096A">
              <w:rPr>
                <w:rFonts w:asciiTheme="majorHAnsi" w:hAnsiTheme="majorHAnsi" w:cstheme="majorHAnsi"/>
                <w:sz w:val="22"/>
                <w:szCs w:val="22"/>
              </w:rPr>
              <w:t>stakeholders</w:t>
            </w:r>
            <w:r w:rsidRPr="007B1836">
              <w:rPr>
                <w:rFonts w:asciiTheme="majorHAnsi" w:hAnsiTheme="majorHAnsi" w:cstheme="majorHAnsi"/>
                <w:sz w:val="22"/>
                <w:szCs w:val="22"/>
              </w:rPr>
              <w:t xml:space="preserve"> to identify MARAM alignment gaps and </w:t>
            </w:r>
            <w:proofErr w:type="gramStart"/>
            <w:r w:rsidR="00D57372" w:rsidRPr="007B1836">
              <w:rPr>
                <w:rFonts w:asciiTheme="majorHAnsi" w:hAnsiTheme="majorHAnsi" w:cstheme="majorHAnsi"/>
                <w:sz w:val="22"/>
                <w:szCs w:val="22"/>
              </w:rPr>
              <w:t>priorities</w:t>
            </w:r>
            <w:r w:rsidR="001044AB">
              <w:rPr>
                <w:rFonts w:asciiTheme="majorHAnsi" w:hAnsiTheme="majorHAnsi" w:cstheme="majorHAnsi"/>
                <w:sz w:val="22"/>
                <w:szCs w:val="22"/>
              </w:rPr>
              <w:t xml:space="preserve">, </w:t>
            </w:r>
            <w:r w:rsidR="00D57372" w:rsidRPr="007B1836">
              <w:rPr>
                <w:rFonts w:asciiTheme="majorHAnsi" w:hAnsiTheme="majorHAnsi" w:cstheme="majorHAnsi"/>
                <w:sz w:val="22"/>
                <w:szCs w:val="22"/>
              </w:rPr>
              <w:t xml:space="preserve"> and</w:t>
            </w:r>
            <w:proofErr w:type="gramEnd"/>
            <w:r w:rsidRPr="007B1836">
              <w:rPr>
                <w:rFonts w:asciiTheme="majorHAnsi" w:hAnsiTheme="majorHAnsi" w:cstheme="majorHAnsi"/>
                <w:sz w:val="22"/>
                <w:szCs w:val="22"/>
              </w:rPr>
              <w:t xml:space="preserve"> </w:t>
            </w:r>
            <w:r w:rsidR="001044AB">
              <w:rPr>
                <w:rFonts w:asciiTheme="majorHAnsi" w:hAnsiTheme="majorHAnsi" w:cstheme="majorHAnsi"/>
                <w:sz w:val="22"/>
                <w:szCs w:val="22"/>
              </w:rPr>
              <w:t xml:space="preserve">to </w:t>
            </w:r>
            <w:r w:rsidRPr="007B1836">
              <w:rPr>
                <w:rFonts w:asciiTheme="majorHAnsi" w:hAnsiTheme="majorHAnsi" w:cstheme="majorHAnsi"/>
                <w:sz w:val="22"/>
                <w:szCs w:val="22"/>
              </w:rPr>
              <w:t>support the development and implementation of actions to address these.</w:t>
            </w:r>
          </w:p>
          <w:p w14:paraId="2799CDC8" w14:textId="0F554193" w:rsidR="00A12B81" w:rsidRDefault="00A12B81" w:rsidP="007B1836">
            <w:pPr>
              <w:pStyle w:val="NormalWeb"/>
              <w:rPr>
                <w:rFonts w:asciiTheme="majorHAnsi" w:hAnsiTheme="majorHAnsi" w:cstheme="majorHAnsi"/>
                <w:sz w:val="22"/>
                <w:szCs w:val="22"/>
              </w:rPr>
            </w:pPr>
            <w:r w:rsidRPr="007B1836">
              <w:rPr>
                <w:rFonts w:asciiTheme="majorHAnsi" w:hAnsiTheme="majorHAnsi" w:cstheme="majorHAnsi"/>
                <w:sz w:val="22"/>
                <w:szCs w:val="22"/>
              </w:rPr>
              <w:t>Support the embedding of MARAM within organisational systems, policies, procedures, tools, and governance structures</w:t>
            </w:r>
            <w:r w:rsidR="000B1838">
              <w:rPr>
                <w:rFonts w:asciiTheme="majorHAnsi" w:hAnsiTheme="majorHAnsi" w:cstheme="majorHAnsi"/>
                <w:sz w:val="22"/>
                <w:szCs w:val="22"/>
              </w:rPr>
              <w:t xml:space="preserve"> t</w:t>
            </w:r>
            <w:r w:rsidR="007C2267">
              <w:rPr>
                <w:rFonts w:asciiTheme="majorHAnsi" w:hAnsiTheme="majorHAnsi" w:cstheme="majorHAnsi"/>
                <w:sz w:val="22"/>
                <w:szCs w:val="22"/>
              </w:rPr>
              <w:t>h</w:t>
            </w:r>
            <w:r w:rsidR="000B1838">
              <w:rPr>
                <w:rFonts w:asciiTheme="majorHAnsi" w:hAnsiTheme="majorHAnsi" w:cstheme="majorHAnsi"/>
                <w:sz w:val="22"/>
                <w:szCs w:val="22"/>
              </w:rPr>
              <w:t>rough</w:t>
            </w:r>
          </w:p>
          <w:p w14:paraId="40012450" w14:textId="6F737CA4" w:rsidR="000B1838" w:rsidRDefault="000B1838" w:rsidP="000B1838">
            <w:pPr>
              <w:pStyle w:val="NormalWeb"/>
              <w:numPr>
                <w:ilvl w:val="0"/>
                <w:numId w:val="19"/>
              </w:numPr>
              <w:rPr>
                <w:rFonts w:asciiTheme="majorHAnsi" w:hAnsiTheme="majorHAnsi" w:cstheme="majorHAnsi"/>
                <w:sz w:val="22"/>
                <w:szCs w:val="22"/>
              </w:rPr>
            </w:pPr>
            <w:r>
              <w:rPr>
                <w:rFonts w:asciiTheme="majorHAnsi" w:hAnsiTheme="majorHAnsi" w:cstheme="majorHAnsi"/>
                <w:sz w:val="22"/>
                <w:szCs w:val="22"/>
              </w:rPr>
              <w:t xml:space="preserve">Supporting organisations to undertake </w:t>
            </w:r>
            <w:r w:rsidR="00D57372">
              <w:rPr>
                <w:rFonts w:asciiTheme="majorHAnsi" w:hAnsiTheme="majorHAnsi" w:cstheme="majorHAnsi"/>
                <w:sz w:val="22"/>
                <w:szCs w:val="22"/>
              </w:rPr>
              <w:t>self-assessments</w:t>
            </w:r>
          </w:p>
          <w:p w14:paraId="4677BE81" w14:textId="77777777" w:rsidR="007E767C" w:rsidRDefault="00F134BA" w:rsidP="007E767C">
            <w:pPr>
              <w:pStyle w:val="NormalWeb"/>
              <w:numPr>
                <w:ilvl w:val="0"/>
                <w:numId w:val="19"/>
              </w:numPr>
              <w:rPr>
                <w:rFonts w:asciiTheme="majorHAnsi" w:hAnsiTheme="majorHAnsi" w:cstheme="majorHAnsi"/>
                <w:sz w:val="22"/>
                <w:szCs w:val="22"/>
              </w:rPr>
            </w:pPr>
            <w:r>
              <w:rPr>
                <w:rFonts w:asciiTheme="majorHAnsi" w:hAnsiTheme="majorHAnsi" w:cstheme="majorHAnsi"/>
                <w:sz w:val="22"/>
                <w:szCs w:val="22"/>
              </w:rPr>
              <w:t xml:space="preserve">Support development of </w:t>
            </w:r>
            <w:r w:rsidR="002752BF">
              <w:rPr>
                <w:rFonts w:asciiTheme="majorHAnsi" w:hAnsiTheme="majorHAnsi" w:cstheme="majorHAnsi"/>
                <w:sz w:val="22"/>
                <w:szCs w:val="22"/>
              </w:rPr>
              <w:t>an improvement plan</w:t>
            </w:r>
            <w:r w:rsidR="00433771">
              <w:rPr>
                <w:rFonts w:asciiTheme="majorHAnsi" w:hAnsiTheme="majorHAnsi" w:cstheme="majorHAnsi"/>
                <w:sz w:val="22"/>
                <w:szCs w:val="22"/>
              </w:rPr>
              <w:t xml:space="preserve"> and</w:t>
            </w:r>
            <w:r>
              <w:rPr>
                <w:rFonts w:asciiTheme="majorHAnsi" w:hAnsiTheme="majorHAnsi" w:cstheme="majorHAnsi"/>
                <w:sz w:val="22"/>
                <w:szCs w:val="22"/>
              </w:rPr>
              <w:t xml:space="preserve"> goals</w:t>
            </w:r>
          </w:p>
          <w:p w14:paraId="1B72C57C" w14:textId="7D5365C4" w:rsidR="007E767C" w:rsidRPr="007E767C" w:rsidRDefault="007E767C" w:rsidP="007E767C">
            <w:pPr>
              <w:pStyle w:val="NormalWeb"/>
              <w:numPr>
                <w:ilvl w:val="0"/>
                <w:numId w:val="19"/>
              </w:numPr>
              <w:rPr>
                <w:rFonts w:asciiTheme="majorHAnsi" w:hAnsiTheme="majorHAnsi" w:cstheme="majorHAnsi"/>
                <w:sz w:val="22"/>
                <w:szCs w:val="22"/>
              </w:rPr>
            </w:pPr>
            <w:r>
              <w:rPr>
                <w:rFonts w:asciiTheme="majorHAnsi" w:hAnsiTheme="majorHAnsi" w:cstheme="majorHAnsi"/>
                <w:sz w:val="22"/>
                <w:szCs w:val="22"/>
              </w:rPr>
              <w:t>I</w:t>
            </w:r>
            <w:r w:rsidRPr="007E767C">
              <w:rPr>
                <w:rFonts w:asciiTheme="majorHAnsi" w:hAnsiTheme="majorHAnsi" w:cstheme="majorHAnsi"/>
                <w:sz w:val="22"/>
                <w:szCs w:val="22"/>
              </w:rPr>
              <w:t xml:space="preserve">dentified activities within </w:t>
            </w:r>
            <w:r w:rsidR="00D57372" w:rsidRPr="007E767C">
              <w:rPr>
                <w:rFonts w:asciiTheme="majorHAnsi" w:hAnsiTheme="majorHAnsi" w:cstheme="majorHAnsi"/>
                <w:sz w:val="22"/>
                <w:szCs w:val="22"/>
              </w:rPr>
              <w:t>the MARAM</w:t>
            </w:r>
            <w:r w:rsidRPr="007E767C">
              <w:rPr>
                <w:rFonts w:asciiTheme="majorHAnsi" w:hAnsiTheme="majorHAnsi" w:cstheme="majorHAnsi"/>
                <w:sz w:val="22"/>
                <w:szCs w:val="22"/>
              </w:rPr>
              <w:t xml:space="preserve"> Sector Support Program</w:t>
            </w:r>
            <w:r>
              <w:rPr>
                <w:rFonts w:asciiTheme="majorHAnsi" w:hAnsiTheme="majorHAnsi" w:cstheme="majorHAnsi"/>
                <w:sz w:val="22"/>
                <w:szCs w:val="22"/>
              </w:rPr>
              <w:t xml:space="preserve"> workplan</w:t>
            </w:r>
            <w:r w:rsidRPr="007E767C">
              <w:rPr>
                <w:rFonts w:asciiTheme="majorHAnsi" w:hAnsiTheme="majorHAnsi" w:cstheme="majorHAnsi"/>
                <w:sz w:val="22"/>
                <w:szCs w:val="22"/>
              </w:rPr>
              <w:t xml:space="preserve"> </w:t>
            </w:r>
          </w:p>
          <w:p w14:paraId="689DF0C1" w14:textId="77777777" w:rsidR="00743D86" w:rsidRDefault="00A12B81" w:rsidP="007B1836">
            <w:pPr>
              <w:pStyle w:val="NormalWeb"/>
              <w:rPr>
                <w:rFonts w:asciiTheme="majorHAnsi" w:hAnsiTheme="majorHAnsi" w:cstheme="majorHAnsi"/>
                <w:sz w:val="22"/>
                <w:szCs w:val="22"/>
              </w:rPr>
            </w:pPr>
            <w:r w:rsidRPr="007B1836">
              <w:rPr>
                <w:rFonts w:asciiTheme="majorHAnsi" w:hAnsiTheme="majorHAnsi" w:cstheme="majorHAnsi"/>
                <w:sz w:val="22"/>
                <w:szCs w:val="22"/>
              </w:rPr>
              <w:t>Facilitate opportunities that promote best practice, shared learning, and innovation to strengthen MARAM-aligned practice</w:t>
            </w:r>
            <w:r w:rsidR="00F43CFB">
              <w:rPr>
                <w:rFonts w:asciiTheme="majorHAnsi" w:hAnsiTheme="majorHAnsi" w:cstheme="majorHAnsi"/>
                <w:sz w:val="22"/>
                <w:szCs w:val="22"/>
              </w:rPr>
              <w:t>.</w:t>
            </w:r>
            <w:r w:rsidRPr="007B1836">
              <w:rPr>
                <w:rFonts w:asciiTheme="majorHAnsi" w:hAnsiTheme="majorHAnsi" w:cstheme="majorHAnsi"/>
                <w:sz w:val="22"/>
                <w:szCs w:val="22"/>
              </w:rPr>
              <w:t xml:space="preserve"> </w:t>
            </w:r>
          </w:p>
          <w:p w14:paraId="32D1609D" w14:textId="577DB81E" w:rsidR="00AF49B8" w:rsidRDefault="00DE2545" w:rsidP="007B1836">
            <w:pPr>
              <w:pStyle w:val="NormalWeb"/>
              <w:rPr>
                <w:rFonts w:asciiTheme="majorHAnsi" w:eastAsia="Calibri" w:hAnsiTheme="majorHAnsi" w:cstheme="majorHAnsi"/>
                <w:color w:val="000000" w:themeColor="text1"/>
                <w:sz w:val="22"/>
                <w:szCs w:val="22"/>
              </w:rPr>
            </w:pPr>
            <w:r w:rsidRPr="00DE2545">
              <w:rPr>
                <w:rFonts w:asciiTheme="majorHAnsi" w:eastAsia="Calibri" w:hAnsiTheme="majorHAnsi" w:cstheme="majorHAnsi"/>
                <w:color w:val="000000" w:themeColor="text1"/>
                <w:sz w:val="22"/>
                <w:szCs w:val="22"/>
              </w:rPr>
              <w:t>Develop and promot</w:t>
            </w:r>
            <w:r w:rsidR="008119DE">
              <w:rPr>
                <w:rFonts w:asciiTheme="majorHAnsi" w:eastAsia="Calibri" w:hAnsiTheme="majorHAnsi" w:cstheme="majorHAnsi"/>
                <w:color w:val="000000" w:themeColor="text1"/>
                <w:sz w:val="22"/>
                <w:szCs w:val="22"/>
              </w:rPr>
              <w:t>e relevant</w:t>
            </w:r>
            <w:r w:rsidRPr="00DE2545">
              <w:rPr>
                <w:rFonts w:asciiTheme="majorHAnsi" w:eastAsia="Calibri" w:hAnsiTheme="majorHAnsi" w:cstheme="majorHAnsi"/>
                <w:color w:val="000000" w:themeColor="text1"/>
                <w:sz w:val="22"/>
                <w:szCs w:val="22"/>
              </w:rPr>
              <w:t xml:space="preserve"> activities, resources and communications that support MARAM alignment for a variety of target audiences</w:t>
            </w:r>
            <w:r w:rsidR="00F134BA">
              <w:rPr>
                <w:rFonts w:asciiTheme="majorHAnsi" w:eastAsia="Calibri" w:hAnsiTheme="majorHAnsi" w:cstheme="majorHAnsi"/>
                <w:color w:val="000000" w:themeColor="text1"/>
                <w:sz w:val="22"/>
                <w:szCs w:val="22"/>
              </w:rPr>
              <w:t xml:space="preserve">. </w:t>
            </w:r>
          </w:p>
          <w:p w14:paraId="36A294C4" w14:textId="410916AD" w:rsidR="00F063CC" w:rsidRDefault="00F063CC" w:rsidP="007B1836">
            <w:pPr>
              <w:pStyle w:val="NormalWeb"/>
              <w:rPr>
                <w:rFonts w:asciiTheme="majorHAnsi" w:eastAsia="Calibri" w:hAnsiTheme="majorHAnsi" w:cstheme="majorHAnsi"/>
                <w:color w:val="000000" w:themeColor="text1"/>
                <w:sz w:val="22"/>
                <w:szCs w:val="22"/>
              </w:rPr>
            </w:pPr>
            <w:r>
              <w:rPr>
                <w:rFonts w:asciiTheme="majorHAnsi" w:eastAsia="Calibri" w:hAnsiTheme="majorHAnsi" w:cstheme="majorHAnsi"/>
                <w:color w:val="000000" w:themeColor="text1"/>
                <w:sz w:val="22"/>
                <w:szCs w:val="22"/>
              </w:rPr>
              <w:t>Develop, coordinate</w:t>
            </w:r>
            <w:r w:rsidR="004F7FD0">
              <w:rPr>
                <w:rFonts w:asciiTheme="majorHAnsi" w:eastAsia="Calibri" w:hAnsiTheme="majorHAnsi" w:cstheme="majorHAnsi"/>
                <w:color w:val="000000" w:themeColor="text1"/>
                <w:sz w:val="22"/>
                <w:szCs w:val="22"/>
              </w:rPr>
              <w:t>,</w:t>
            </w:r>
            <w:r>
              <w:rPr>
                <w:rFonts w:asciiTheme="majorHAnsi" w:eastAsia="Calibri" w:hAnsiTheme="majorHAnsi" w:cstheme="majorHAnsi"/>
                <w:color w:val="000000" w:themeColor="text1"/>
                <w:sz w:val="22"/>
                <w:szCs w:val="22"/>
              </w:rPr>
              <w:t xml:space="preserve"> facilitate</w:t>
            </w:r>
            <w:r w:rsidR="003B693B">
              <w:rPr>
                <w:rFonts w:asciiTheme="majorHAnsi" w:eastAsia="Calibri" w:hAnsiTheme="majorHAnsi" w:cstheme="majorHAnsi"/>
                <w:color w:val="000000" w:themeColor="text1"/>
                <w:sz w:val="22"/>
                <w:szCs w:val="22"/>
              </w:rPr>
              <w:t xml:space="preserve"> and evaluate</w:t>
            </w:r>
            <w:r>
              <w:rPr>
                <w:rFonts w:asciiTheme="majorHAnsi" w:eastAsia="Calibri" w:hAnsiTheme="majorHAnsi" w:cstheme="majorHAnsi"/>
                <w:color w:val="000000" w:themeColor="text1"/>
                <w:sz w:val="22"/>
                <w:szCs w:val="22"/>
              </w:rPr>
              <w:t xml:space="preserve"> capability building activities including </w:t>
            </w:r>
            <w:r w:rsidR="0083627C">
              <w:rPr>
                <w:rFonts w:asciiTheme="majorHAnsi" w:eastAsia="Calibri" w:hAnsiTheme="majorHAnsi" w:cstheme="majorHAnsi"/>
                <w:color w:val="000000" w:themeColor="text1"/>
                <w:sz w:val="22"/>
                <w:szCs w:val="22"/>
              </w:rPr>
              <w:t>training, workshops</w:t>
            </w:r>
            <w:r>
              <w:rPr>
                <w:rFonts w:asciiTheme="majorHAnsi" w:eastAsia="Calibri" w:hAnsiTheme="majorHAnsi" w:cstheme="majorHAnsi"/>
                <w:color w:val="000000" w:themeColor="text1"/>
                <w:sz w:val="22"/>
                <w:szCs w:val="22"/>
              </w:rPr>
              <w:t xml:space="preserve"> and Communities of Practice relating to the MARAM framework</w:t>
            </w:r>
            <w:r w:rsidR="0083627C">
              <w:rPr>
                <w:rFonts w:asciiTheme="majorHAnsi" w:eastAsia="Calibri" w:hAnsiTheme="majorHAnsi" w:cstheme="majorHAnsi"/>
                <w:color w:val="000000" w:themeColor="text1"/>
                <w:sz w:val="22"/>
                <w:szCs w:val="22"/>
              </w:rPr>
              <w:t>.</w:t>
            </w:r>
          </w:p>
          <w:p w14:paraId="7E060277" w14:textId="46835003" w:rsidR="00E06871" w:rsidRPr="00DE2545" w:rsidRDefault="000E3AEA" w:rsidP="000E3AEA">
            <w:pPr>
              <w:pStyle w:val="NormalWeb"/>
              <w:rPr>
                <w:rFonts w:asciiTheme="majorHAnsi" w:hAnsiTheme="majorHAnsi" w:cstheme="majorHAnsi"/>
                <w:b/>
                <w:bCs/>
                <w:sz w:val="22"/>
                <w:szCs w:val="22"/>
              </w:rPr>
            </w:pPr>
            <w:r w:rsidRPr="000E3AEA">
              <w:rPr>
                <w:rFonts w:asciiTheme="majorHAnsi" w:eastAsia="Calibri" w:hAnsiTheme="majorHAnsi" w:cstheme="majorHAnsi"/>
                <w:color w:val="000000" w:themeColor="text1"/>
                <w:sz w:val="22"/>
                <w:szCs w:val="22"/>
              </w:rPr>
              <w:t>Overseeing the MARAM Collaborative Practice training program and casual sessional trainer.</w:t>
            </w:r>
          </w:p>
        </w:tc>
      </w:tr>
      <w:tr w:rsidR="00743D86" w14:paraId="260ACD1C" w14:textId="77777777" w:rsidTr="00301489">
        <w:tc>
          <w:tcPr>
            <w:tcW w:w="1631" w:type="dxa"/>
            <w:shd w:val="clear" w:color="auto" w:fill="BDB0A8"/>
          </w:tcPr>
          <w:p w14:paraId="2CAD8EA3" w14:textId="37282D45" w:rsidR="00743D86" w:rsidRPr="0080205E" w:rsidRDefault="00EC58F7" w:rsidP="00B5296C">
            <w:pPr>
              <w:rPr>
                <w:rFonts w:asciiTheme="majorHAnsi" w:hAnsiTheme="majorHAnsi" w:cstheme="majorHAnsi"/>
                <w:b/>
                <w:bCs/>
                <w:color w:val="FFFFFF" w:themeColor="background1"/>
              </w:rPr>
            </w:pPr>
            <w:r w:rsidRPr="0080205E">
              <w:rPr>
                <w:rFonts w:asciiTheme="majorHAnsi" w:hAnsiTheme="majorHAnsi" w:cstheme="majorHAnsi"/>
                <w:b/>
                <w:bCs/>
                <w:color w:val="FFFFFF" w:themeColor="background1"/>
              </w:rPr>
              <w:t>Communication and Reporting</w:t>
            </w:r>
          </w:p>
        </w:tc>
        <w:tc>
          <w:tcPr>
            <w:tcW w:w="7385" w:type="dxa"/>
          </w:tcPr>
          <w:p w14:paraId="62B1D41B" w14:textId="77777777" w:rsidR="007B1836" w:rsidRDefault="00EC58F7" w:rsidP="00EC58F7">
            <w:pPr>
              <w:pStyle w:val="NormalWeb"/>
              <w:rPr>
                <w:rFonts w:asciiTheme="majorHAnsi" w:hAnsiTheme="majorHAnsi" w:cstheme="majorHAnsi"/>
                <w:sz w:val="22"/>
                <w:szCs w:val="22"/>
              </w:rPr>
            </w:pPr>
            <w:r w:rsidRPr="007B1836">
              <w:rPr>
                <w:rFonts w:asciiTheme="majorHAnsi" w:hAnsiTheme="majorHAnsi" w:cstheme="majorHAnsi"/>
                <w:sz w:val="22"/>
                <w:szCs w:val="22"/>
              </w:rPr>
              <w:t>Support the Principal Strategic Advisor in the development and delivery of MARAM-related communications, reporting, and key messaging for the MFVE.</w:t>
            </w:r>
          </w:p>
          <w:p w14:paraId="1945CE5F" w14:textId="063196BE" w:rsidR="00743D86" w:rsidRPr="007B1836" w:rsidRDefault="00EC58F7" w:rsidP="007B1836">
            <w:pPr>
              <w:pStyle w:val="NormalWeb"/>
              <w:rPr>
                <w:rFonts w:asciiTheme="majorHAnsi" w:hAnsiTheme="majorHAnsi" w:cstheme="majorHAnsi"/>
                <w:b/>
                <w:bCs/>
                <w:sz w:val="22"/>
                <w:szCs w:val="22"/>
              </w:rPr>
            </w:pPr>
            <w:r w:rsidRPr="007B1836">
              <w:rPr>
                <w:rFonts w:asciiTheme="majorHAnsi" w:hAnsiTheme="majorHAnsi" w:cstheme="majorHAnsi"/>
                <w:sz w:val="22"/>
                <w:szCs w:val="22"/>
              </w:rPr>
              <w:t xml:space="preserve">Contribute to monitoring progress against MARAM alignment activities and provide input into reports, briefings, and updates for MFVE </w:t>
            </w:r>
            <w:r w:rsidR="008172C2">
              <w:rPr>
                <w:rFonts w:asciiTheme="majorHAnsi" w:hAnsiTheme="majorHAnsi" w:cstheme="majorHAnsi"/>
                <w:sz w:val="22"/>
                <w:szCs w:val="22"/>
              </w:rPr>
              <w:t xml:space="preserve">members </w:t>
            </w:r>
            <w:r w:rsidR="008172C2" w:rsidRPr="007B1836">
              <w:rPr>
                <w:rFonts w:asciiTheme="majorHAnsi" w:hAnsiTheme="majorHAnsi" w:cstheme="majorHAnsi"/>
                <w:sz w:val="22"/>
                <w:szCs w:val="22"/>
              </w:rPr>
              <w:t>and</w:t>
            </w:r>
            <w:r w:rsidRPr="007B1836">
              <w:rPr>
                <w:rFonts w:asciiTheme="majorHAnsi" w:hAnsiTheme="majorHAnsi" w:cstheme="majorHAnsi"/>
                <w:sz w:val="22"/>
                <w:szCs w:val="22"/>
              </w:rPr>
              <w:t xml:space="preserve"> funder.</w:t>
            </w:r>
          </w:p>
        </w:tc>
      </w:tr>
      <w:tr w:rsidR="00743D86" w14:paraId="43E984CE" w14:textId="77777777" w:rsidTr="00301489">
        <w:tc>
          <w:tcPr>
            <w:tcW w:w="1631" w:type="dxa"/>
            <w:shd w:val="clear" w:color="auto" w:fill="BDB0A8"/>
          </w:tcPr>
          <w:p w14:paraId="076B604D" w14:textId="6987529C" w:rsidR="00743D86" w:rsidRPr="0080205E" w:rsidRDefault="007B1836" w:rsidP="00B5296C">
            <w:pPr>
              <w:rPr>
                <w:rFonts w:asciiTheme="majorHAnsi" w:hAnsiTheme="majorHAnsi" w:cstheme="majorHAnsi"/>
                <w:b/>
                <w:bCs/>
                <w:color w:val="FFFFFF" w:themeColor="background1"/>
              </w:rPr>
            </w:pPr>
            <w:r w:rsidRPr="0080205E">
              <w:rPr>
                <w:rFonts w:asciiTheme="majorHAnsi" w:hAnsiTheme="majorHAnsi" w:cstheme="majorHAnsi"/>
                <w:b/>
                <w:bCs/>
                <w:color w:val="FFFFFF" w:themeColor="background1"/>
              </w:rPr>
              <w:lastRenderedPageBreak/>
              <w:t>Organisational Relationships and Governance</w:t>
            </w:r>
          </w:p>
        </w:tc>
        <w:tc>
          <w:tcPr>
            <w:tcW w:w="7385" w:type="dxa"/>
          </w:tcPr>
          <w:p w14:paraId="35B9CFC3" w14:textId="25EDDA77" w:rsidR="007B1836" w:rsidRPr="007B1836" w:rsidRDefault="007B1836" w:rsidP="007B1836">
            <w:pPr>
              <w:pStyle w:val="NormalWeb"/>
              <w:rPr>
                <w:rFonts w:asciiTheme="majorHAnsi" w:hAnsiTheme="majorHAnsi" w:cstheme="majorHAnsi"/>
                <w:sz w:val="22"/>
                <w:szCs w:val="22"/>
              </w:rPr>
            </w:pPr>
            <w:r w:rsidRPr="007B1836">
              <w:rPr>
                <w:rFonts w:asciiTheme="majorHAnsi" w:hAnsiTheme="majorHAnsi" w:cstheme="majorHAnsi"/>
                <w:sz w:val="22"/>
                <w:szCs w:val="22"/>
              </w:rPr>
              <w:t>Work in close collaboration with the Principal Strategic Advisor, MFVE Chair, Leadership Group, member organisations</w:t>
            </w:r>
            <w:r w:rsidR="006D11E0">
              <w:rPr>
                <w:rFonts w:asciiTheme="majorHAnsi" w:hAnsiTheme="majorHAnsi" w:cstheme="majorHAnsi"/>
                <w:sz w:val="22"/>
                <w:szCs w:val="22"/>
              </w:rPr>
              <w:t>, the broader service sector and key stakeholders</w:t>
            </w:r>
            <w:r w:rsidRPr="007B1836">
              <w:rPr>
                <w:rFonts w:asciiTheme="majorHAnsi" w:hAnsiTheme="majorHAnsi" w:cstheme="majorHAnsi"/>
                <w:sz w:val="22"/>
                <w:szCs w:val="22"/>
              </w:rPr>
              <w:t xml:space="preserve"> to deliver MFVE priorities related to MARAM alignment.</w:t>
            </w:r>
          </w:p>
          <w:p w14:paraId="3D5A1522" w14:textId="42D5C3C2" w:rsidR="00743D86" w:rsidRPr="007B1836" w:rsidRDefault="007B1836" w:rsidP="007B1836">
            <w:pPr>
              <w:pStyle w:val="NormalWeb"/>
              <w:rPr>
                <w:rFonts w:asciiTheme="majorHAnsi" w:hAnsiTheme="majorHAnsi" w:cstheme="majorHAnsi"/>
                <w:b/>
                <w:bCs/>
                <w:sz w:val="22"/>
                <w:szCs w:val="22"/>
              </w:rPr>
            </w:pPr>
            <w:r w:rsidRPr="007B1836">
              <w:rPr>
                <w:rFonts w:asciiTheme="majorHAnsi" w:hAnsiTheme="majorHAnsi" w:cstheme="majorHAnsi"/>
                <w:sz w:val="22"/>
                <w:szCs w:val="22"/>
              </w:rPr>
              <w:t xml:space="preserve">Contribute to a culture of collective impact, collaboration, and shared accountability through transparent communication, inclusive decision-making, and cooperative ways of working across the </w:t>
            </w:r>
            <w:r w:rsidR="00F9767D">
              <w:rPr>
                <w:rFonts w:asciiTheme="majorHAnsi" w:hAnsiTheme="majorHAnsi" w:cstheme="majorHAnsi"/>
                <w:sz w:val="22"/>
                <w:szCs w:val="22"/>
              </w:rPr>
              <w:t>Mallee region</w:t>
            </w:r>
            <w:r w:rsidRPr="007B1836">
              <w:rPr>
                <w:rFonts w:asciiTheme="majorHAnsi" w:hAnsiTheme="majorHAnsi" w:cstheme="majorHAnsi"/>
                <w:sz w:val="22"/>
                <w:szCs w:val="22"/>
              </w:rPr>
              <w:t>.</w:t>
            </w:r>
          </w:p>
        </w:tc>
      </w:tr>
    </w:tbl>
    <w:p w14:paraId="27EFE107" w14:textId="77777777" w:rsidR="00746A16" w:rsidRDefault="00746A16" w:rsidP="00B5296C">
      <w:pPr>
        <w:rPr>
          <w:rFonts w:asciiTheme="majorHAnsi" w:hAnsiTheme="majorHAnsi" w:cstheme="majorHAnsi"/>
          <w:b/>
          <w:bCs/>
        </w:rPr>
      </w:pPr>
    </w:p>
    <w:tbl>
      <w:tblPr>
        <w:tblStyle w:val="TableGrid"/>
        <w:tblW w:w="0" w:type="auto"/>
        <w:tblBorders>
          <w:top w:val="single" w:sz="4" w:space="0" w:color="BDB0A8"/>
          <w:left w:val="single" w:sz="4" w:space="0" w:color="BDB0A8"/>
          <w:bottom w:val="single" w:sz="4" w:space="0" w:color="BDB0A8"/>
          <w:right w:val="single" w:sz="4" w:space="0" w:color="BDB0A8"/>
          <w:insideH w:val="none" w:sz="0" w:space="0" w:color="auto"/>
          <w:insideV w:val="none" w:sz="0" w:space="0" w:color="auto"/>
        </w:tblBorders>
        <w:tblLook w:val="04A0" w:firstRow="1" w:lastRow="0" w:firstColumn="1" w:lastColumn="0" w:noHBand="0" w:noVBand="1"/>
      </w:tblPr>
      <w:tblGrid>
        <w:gridCol w:w="9016"/>
      </w:tblGrid>
      <w:tr w:rsidR="00D10C7E" w14:paraId="1DAD48AB" w14:textId="77777777" w:rsidTr="00D10C7E">
        <w:tc>
          <w:tcPr>
            <w:tcW w:w="9016" w:type="dxa"/>
            <w:shd w:val="clear" w:color="auto" w:fill="DE783F"/>
          </w:tcPr>
          <w:p w14:paraId="4DC8713E" w14:textId="1768ACD4" w:rsidR="00D10C7E" w:rsidRPr="00D10C7E" w:rsidRDefault="00D10C7E" w:rsidP="00D10C7E">
            <w:pPr>
              <w:spacing w:before="100" w:beforeAutospacing="1" w:after="100" w:afterAutospacing="1"/>
              <w:outlineLvl w:val="1"/>
              <w:rPr>
                <w:rFonts w:asciiTheme="majorHAnsi" w:hAnsiTheme="majorHAnsi" w:cstheme="majorHAnsi"/>
                <w:b/>
                <w:bCs/>
                <w:sz w:val="24"/>
                <w:szCs w:val="24"/>
              </w:rPr>
            </w:pPr>
            <w:r w:rsidRPr="00F800DF">
              <w:rPr>
                <w:rFonts w:asciiTheme="majorHAnsi" w:eastAsia="Times New Roman" w:hAnsiTheme="majorHAnsi" w:cstheme="majorHAnsi"/>
                <w:b/>
                <w:bCs/>
                <w:color w:val="FFFFFF" w:themeColor="background1"/>
                <w:kern w:val="0"/>
                <w:sz w:val="24"/>
                <w:szCs w:val="24"/>
                <w:lang w:eastAsia="en-AU"/>
                <w14:ligatures w14:val="none"/>
              </w:rPr>
              <w:t>Competencies</w:t>
            </w:r>
          </w:p>
        </w:tc>
      </w:tr>
    </w:tbl>
    <w:p w14:paraId="0F2BC7B4"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Teamwork &amp; Collaboration:</w:t>
      </w:r>
      <w:r w:rsidRPr="00F800DF">
        <w:rPr>
          <w:rFonts w:asciiTheme="majorHAnsi" w:eastAsia="Times New Roman" w:hAnsiTheme="majorHAnsi" w:cstheme="majorHAnsi"/>
          <w:kern w:val="0"/>
          <w:lang w:eastAsia="en-AU"/>
          <w14:ligatures w14:val="none"/>
        </w:rPr>
        <w:t xml:space="preserve"> Actively participates in meetings, planning days, working groups, and team activities. Works cooperatively with colleagues and member agency staff to achieve shared goals, share information, and support others.</w:t>
      </w:r>
    </w:p>
    <w:p w14:paraId="1D9910D2"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Problem Solving &amp; Decision Making:</w:t>
      </w:r>
      <w:r w:rsidRPr="00F800DF">
        <w:rPr>
          <w:rFonts w:asciiTheme="majorHAnsi" w:eastAsia="Times New Roman" w:hAnsiTheme="majorHAnsi" w:cstheme="majorHAnsi"/>
          <w:kern w:val="0"/>
          <w:lang w:eastAsia="en-AU"/>
          <w14:ligatures w14:val="none"/>
        </w:rPr>
        <w:t xml:space="preserve"> Identifies and analyses issues, develops options, and provides practical solutions. Uses sound judgement to give specialist advice where required.</w:t>
      </w:r>
    </w:p>
    <w:p w14:paraId="14270642"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Time &amp; Task Management:</w:t>
      </w:r>
      <w:r w:rsidRPr="00F800DF">
        <w:rPr>
          <w:rFonts w:asciiTheme="majorHAnsi" w:eastAsia="Times New Roman" w:hAnsiTheme="majorHAnsi" w:cstheme="majorHAnsi"/>
          <w:kern w:val="0"/>
          <w:lang w:eastAsia="en-AU"/>
          <w14:ligatures w14:val="none"/>
        </w:rPr>
        <w:t xml:space="preserve"> Sets priorities, plans and organises work efficiently, and achieves objectives within agreed timelines and resources.</w:t>
      </w:r>
    </w:p>
    <w:p w14:paraId="3827CDC5"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Resilience &amp; Adaptability:</w:t>
      </w:r>
      <w:r w:rsidRPr="00F800DF">
        <w:rPr>
          <w:rFonts w:asciiTheme="majorHAnsi" w:eastAsia="Times New Roman" w:hAnsiTheme="majorHAnsi" w:cstheme="majorHAnsi"/>
          <w:kern w:val="0"/>
          <w:lang w:eastAsia="en-AU"/>
          <w14:ligatures w14:val="none"/>
        </w:rPr>
        <w:t xml:space="preserve"> Maintains focus, composure, and effectiveness under pressure or during periods of change.</w:t>
      </w:r>
    </w:p>
    <w:p w14:paraId="6A0DD674"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Negotiation &amp; Interpersonal Skills:</w:t>
      </w:r>
      <w:r w:rsidRPr="00F800DF">
        <w:rPr>
          <w:rFonts w:asciiTheme="majorHAnsi" w:eastAsia="Times New Roman" w:hAnsiTheme="majorHAnsi" w:cstheme="majorHAnsi"/>
          <w:kern w:val="0"/>
          <w:lang w:eastAsia="en-AU"/>
          <w14:ligatures w14:val="none"/>
        </w:rPr>
        <w:t xml:space="preserve"> Communicates effectively, builds cooperation, and negotiates delivery of tasks and outcomes.</w:t>
      </w:r>
    </w:p>
    <w:p w14:paraId="2FE922D1"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Attention to Detail:</w:t>
      </w:r>
      <w:r w:rsidRPr="00F800DF">
        <w:rPr>
          <w:rFonts w:asciiTheme="majorHAnsi" w:eastAsia="Times New Roman" w:hAnsiTheme="majorHAnsi" w:cstheme="majorHAnsi"/>
          <w:kern w:val="0"/>
          <w:lang w:eastAsia="en-AU"/>
          <w14:ligatures w14:val="none"/>
        </w:rPr>
        <w:t xml:space="preserve"> Produces accurate, high-quality work with careful attention to detail.</w:t>
      </w:r>
    </w:p>
    <w:p w14:paraId="1DE97D60"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Responsiveness:</w:t>
      </w:r>
      <w:r w:rsidRPr="00F800DF">
        <w:rPr>
          <w:rFonts w:asciiTheme="majorHAnsi" w:eastAsia="Times New Roman" w:hAnsiTheme="majorHAnsi" w:cstheme="majorHAnsi"/>
          <w:kern w:val="0"/>
          <w:lang w:eastAsia="en-AU"/>
          <w14:ligatures w14:val="none"/>
        </w:rPr>
        <w:t xml:space="preserve"> Adapts effectively to organisational and program changes, maintaining focus on objectives.</w:t>
      </w:r>
    </w:p>
    <w:p w14:paraId="217B905D"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Written Communication:</w:t>
      </w:r>
      <w:r w:rsidRPr="00F800DF">
        <w:rPr>
          <w:rFonts w:asciiTheme="majorHAnsi" w:eastAsia="Times New Roman" w:hAnsiTheme="majorHAnsi" w:cstheme="majorHAnsi"/>
          <w:kern w:val="0"/>
          <w:lang w:eastAsia="en-AU"/>
          <w14:ligatures w14:val="none"/>
        </w:rPr>
        <w:t xml:space="preserve"> Prepares clear, concise, and accurate correspondence, reports, and documentation.</w:t>
      </w:r>
    </w:p>
    <w:p w14:paraId="1C5DF403"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Relationship Management:</w:t>
      </w:r>
      <w:r w:rsidRPr="00F800DF">
        <w:rPr>
          <w:rFonts w:asciiTheme="majorHAnsi" w:eastAsia="Times New Roman" w:hAnsiTheme="majorHAnsi" w:cstheme="majorHAnsi"/>
          <w:kern w:val="0"/>
          <w:lang w:eastAsia="en-AU"/>
          <w14:ligatures w14:val="none"/>
        </w:rPr>
        <w:t xml:space="preserve"> Develops and maintains strong professional relationships and networks to achieve outcomes collaboratively.</w:t>
      </w:r>
    </w:p>
    <w:tbl>
      <w:tblPr>
        <w:tblStyle w:val="TableGrid"/>
        <w:tblW w:w="0" w:type="auto"/>
        <w:tblLook w:val="04A0" w:firstRow="1" w:lastRow="0" w:firstColumn="1" w:lastColumn="0" w:noHBand="0" w:noVBand="1"/>
      </w:tblPr>
      <w:tblGrid>
        <w:gridCol w:w="9016"/>
      </w:tblGrid>
      <w:tr w:rsidR="00D10C7E" w14:paraId="1FB66AF5" w14:textId="77777777" w:rsidTr="00D10C7E">
        <w:tc>
          <w:tcPr>
            <w:tcW w:w="9016" w:type="dxa"/>
            <w:tcBorders>
              <w:top w:val="single" w:sz="4" w:space="0" w:color="BDB0A8"/>
              <w:left w:val="single" w:sz="4" w:space="0" w:color="BDB0A8"/>
              <w:bottom w:val="single" w:sz="4" w:space="0" w:color="BDB0A8"/>
              <w:right w:val="single" w:sz="4" w:space="0" w:color="BDB0A8"/>
            </w:tcBorders>
            <w:shd w:val="clear" w:color="auto" w:fill="DE783F"/>
          </w:tcPr>
          <w:p w14:paraId="46F77E55" w14:textId="34D3415E" w:rsidR="00D10C7E" w:rsidRPr="00D10C7E" w:rsidRDefault="00D10C7E" w:rsidP="00D10C7E">
            <w:pPr>
              <w:spacing w:before="100" w:beforeAutospacing="1" w:after="100" w:afterAutospacing="1"/>
              <w:outlineLvl w:val="1"/>
              <w:rPr>
                <w:rFonts w:asciiTheme="majorHAnsi" w:eastAsia="Times New Roman" w:hAnsiTheme="majorHAnsi" w:cstheme="majorHAnsi"/>
                <w:kern w:val="0"/>
                <w:sz w:val="24"/>
                <w:szCs w:val="24"/>
                <w:lang w:eastAsia="en-AU"/>
                <w14:ligatures w14:val="none"/>
              </w:rPr>
            </w:pPr>
            <w:r w:rsidRPr="00F800DF">
              <w:rPr>
                <w:rFonts w:asciiTheme="majorHAnsi" w:eastAsia="Times New Roman" w:hAnsiTheme="majorHAnsi" w:cstheme="majorHAnsi"/>
                <w:b/>
                <w:bCs/>
                <w:color w:val="FFFFFF" w:themeColor="background1"/>
                <w:kern w:val="0"/>
                <w:sz w:val="24"/>
                <w:szCs w:val="24"/>
                <w:lang w:eastAsia="en-AU"/>
                <w14:ligatures w14:val="none"/>
              </w:rPr>
              <w:t>Leadership Capabilities</w:t>
            </w:r>
          </w:p>
        </w:tc>
      </w:tr>
    </w:tbl>
    <w:p w14:paraId="5B66E1B8" w14:textId="13281639" w:rsidR="00F800DF" w:rsidRPr="00F800DF" w:rsidRDefault="00F800DF" w:rsidP="00F800DF">
      <w:pPr>
        <w:spacing w:after="0" w:line="240" w:lineRule="auto"/>
        <w:rPr>
          <w:rFonts w:ascii="Times New Roman" w:eastAsia="Times New Roman" w:hAnsi="Times New Roman" w:cs="Times New Roman"/>
          <w:kern w:val="0"/>
          <w:sz w:val="24"/>
          <w:szCs w:val="24"/>
          <w:lang w:eastAsia="en-AU"/>
          <w14:ligatures w14:val="none"/>
        </w:rPr>
      </w:pPr>
    </w:p>
    <w:p w14:paraId="0F4375F1"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Application of Values:</w:t>
      </w:r>
      <w:r w:rsidRPr="00F800DF">
        <w:rPr>
          <w:rFonts w:asciiTheme="majorHAnsi" w:eastAsia="Times New Roman" w:hAnsiTheme="majorHAnsi" w:cstheme="majorHAnsi"/>
          <w:kern w:val="0"/>
          <w:lang w:eastAsia="en-AU"/>
          <w14:ligatures w14:val="none"/>
        </w:rPr>
        <w:t xml:space="preserve"> Leads with integrity, self-awareness, and understanding of systemic inequality; models ethical and inclusive practice.</w:t>
      </w:r>
    </w:p>
    <w:p w14:paraId="2A104717"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lastRenderedPageBreak/>
        <w:t>Decision Making:</w:t>
      </w:r>
      <w:r w:rsidRPr="00F800DF">
        <w:rPr>
          <w:rFonts w:asciiTheme="majorHAnsi" w:eastAsia="Times New Roman" w:hAnsiTheme="majorHAnsi" w:cstheme="majorHAnsi"/>
          <w:kern w:val="0"/>
          <w:lang w:eastAsia="en-AU"/>
          <w14:ligatures w14:val="none"/>
        </w:rPr>
        <w:t xml:space="preserve"> Makes transparent, informed decisions, allowing for collaboration and clearly communicating the rationale.</w:t>
      </w:r>
    </w:p>
    <w:p w14:paraId="4D83FB19"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Accountability &amp; Excellence:</w:t>
      </w:r>
      <w:r w:rsidRPr="00F800DF">
        <w:rPr>
          <w:rFonts w:asciiTheme="majorHAnsi" w:eastAsia="Times New Roman" w:hAnsiTheme="majorHAnsi" w:cstheme="majorHAnsi"/>
          <w:kern w:val="0"/>
          <w:lang w:eastAsia="en-AU"/>
          <w14:ligatures w14:val="none"/>
        </w:rPr>
        <w:t xml:space="preserve"> Contributes to team objectives, recognises individual role in achieving goals, and strives for high standards.</w:t>
      </w:r>
    </w:p>
    <w:p w14:paraId="5B44BB55"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Change Management:</w:t>
      </w:r>
      <w:r w:rsidRPr="00F800DF">
        <w:rPr>
          <w:rFonts w:asciiTheme="majorHAnsi" w:eastAsia="Times New Roman" w:hAnsiTheme="majorHAnsi" w:cstheme="majorHAnsi"/>
          <w:kern w:val="0"/>
          <w:lang w:eastAsia="en-AU"/>
          <w14:ligatures w14:val="none"/>
        </w:rPr>
        <w:t xml:space="preserve"> </w:t>
      </w:r>
      <w:proofErr w:type="gramStart"/>
      <w:r w:rsidRPr="00F800DF">
        <w:rPr>
          <w:rFonts w:asciiTheme="majorHAnsi" w:eastAsia="Times New Roman" w:hAnsiTheme="majorHAnsi" w:cstheme="majorHAnsi"/>
          <w:kern w:val="0"/>
          <w:lang w:eastAsia="en-AU"/>
          <w14:ligatures w14:val="none"/>
        </w:rPr>
        <w:t>Models flexibility,</w:t>
      </w:r>
      <w:proofErr w:type="gramEnd"/>
      <w:r w:rsidRPr="00F800DF">
        <w:rPr>
          <w:rFonts w:asciiTheme="majorHAnsi" w:eastAsia="Times New Roman" w:hAnsiTheme="majorHAnsi" w:cstheme="majorHAnsi"/>
          <w:kern w:val="0"/>
          <w:lang w:eastAsia="en-AU"/>
          <w14:ligatures w14:val="none"/>
        </w:rPr>
        <w:t xml:space="preserve"> supports stakeholders through uncertainty, and inspires collective ownership of change initiatives.</w:t>
      </w:r>
    </w:p>
    <w:p w14:paraId="76D39021"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Collaboration &amp; Partnerships:</w:t>
      </w:r>
      <w:r w:rsidRPr="00F800DF">
        <w:rPr>
          <w:rFonts w:asciiTheme="majorHAnsi" w:eastAsia="Times New Roman" w:hAnsiTheme="majorHAnsi" w:cstheme="majorHAnsi"/>
          <w:kern w:val="0"/>
          <w:lang w:eastAsia="en-AU"/>
          <w14:ligatures w14:val="none"/>
        </w:rPr>
        <w:t xml:space="preserve"> Breaks down silos, encourages cooperative problem-solving, and fosters cross-agency collaboration.</w:t>
      </w:r>
    </w:p>
    <w:p w14:paraId="2D4D438A"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Knowledge:</w:t>
      </w:r>
      <w:r w:rsidRPr="00F800DF">
        <w:rPr>
          <w:rFonts w:asciiTheme="majorHAnsi" w:eastAsia="Times New Roman" w:hAnsiTheme="majorHAnsi" w:cstheme="majorHAnsi"/>
          <w:kern w:val="0"/>
          <w:lang w:eastAsia="en-AU"/>
          <w14:ligatures w14:val="none"/>
        </w:rPr>
        <w:t xml:space="preserve"> Understands MFVE strategic priorities and organisational processes, including OH&amp;S and HR requirements.</w:t>
      </w:r>
    </w:p>
    <w:p w14:paraId="0824E139" w14:textId="77777777" w:rsidR="00F800DF" w:rsidRP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Empower &amp; Inspire:</w:t>
      </w:r>
      <w:r w:rsidRPr="00F800DF">
        <w:rPr>
          <w:rFonts w:asciiTheme="majorHAnsi" w:eastAsia="Times New Roman" w:hAnsiTheme="majorHAnsi" w:cstheme="majorHAnsi"/>
          <w:kern w:val="0"/>
          <w:lang w:eastAsia="en-AU"/>
          <w14:ligatures w14:val="none"/>
        </w:rPr>
        <w:t xml:space="preserve"> Recognises and celebrates collective achievements, supports learning from mistakes, and encourages team growth.</w:t>
      </w:r>
    </w:p>
    <w:p w14:paraId="09E10441" w14:textId="77777777" w:rsidR="00F800DF" w:rsidRDefault="00F800DF" w:rsidP="00746A16">
      <w:pPr>
        <w:spacing w:before="100" w:beforeAutospacing="1" w:after="100" w:afterAutospacing="1" w:line="276" w:lineRule="auto"/>
        <w:ind w:left="360"/>
        <w:jc w:val="both"/>
        <w:rPr>
          <w:rFonts w:asciiTheme="majorHAnsi" w:eastAsia="Times New Roman" w:hAnsiTheme="majorHAnsi" w:cstheme="majorHAnsi"/>
          <w:kern w:val="0"/>
          <w:lang w:eastAsia="en-AU"/>
          <w14:ligatures w14:val="none"/>
        </w:rPr>
      </w:pPr>
      <w:r w:rsidRPr="00F800DF">
        <w:rPr>
          <w:rFonts w:asciiTheme="majorHAnsi" w:eastAsia="Times New Roman" w:hAnsiTheme="majorHAnsi" w:cstheme="majorHAnsi"/>
          <w:b/>
          <w:bCs/>
          <w:kern w:val="0"/>
          <w:lang w:eastAsia="en-AU"/>
          <w14:ligatures w14:val="none"/>
        </w:rPr>
        <w:t>Communication:</w:t>
      </w:r>
      <w:r w:rsidRPr="00F800DF">
        <w:rPr>
          <w:rFonts w:asciiTheme="majorHAnsi" w:eastAsia="Times New Roman" w:hAnsiTheme="majorHAnsi" w:cstheme="majorHAnsi"/>
          <w:kern w:val="0"/>
          <w:lang w:eastAsia="en-AU"/>
          <w14:ligatures w14:val="none"/>
        </w:rPr>
        <w:t xml:space="preserve"> Accessible, approachable, and actively listens to others.</w:t>
      </w:r>
    </w:p>
    <w:tbl>
      <w:tblPr>
        <w:tblStyle w:val="TableGrid"/>
        <w:tblW w:w="0" w:type="auto"/>
        <w:tblLook w:val="04A0" w:firstRow="1" w:lastRow="0" w:firstColumn="1" w:lastColumn="0" w:noHBand="0" w:noVBand="1"/>
      </w:tblPr>
      <w:tblGrid>
        <w:gridCol w:w="9016"/>
      </w:tblGrid>
      <w:tr w:rsidR="00326F96" w14:paraId="7AB1D056" w14:textId="77777777" w:rsidTr="00326F96">
        <w:tc>
          <w:tcPr>
            <w:tcW w:w="9016" w:type="dxa"/>
            <w:tcBorders>
              <w:top w:val="single" w:sz="4" w:space="0" w:color="BDB0A8"/>
              <w:left w:val="single" w:sz="4" w:space="0" w:color="BDB0A8"/>
              <w:bottom w:val="single" w:sz="4" w:space="0" w:color="BDB0A8"/>
              <w:right w:val="single" w:sz="4" w:space="0" w:color="BDB0A8"/>
            </w:tcBorders>
            <w:shd w:val="clear" w:color="auto" w:fill="DE783F"/>
          </w:tcPr>
          <w:p w14:paraId="3B6DB47C" w14:textId="602C7FC0" w:rsidR="00326F96" w:rsidRPr="00326F96" w:rsidRDefault="00326F96" w:rsidP="00B5296C">
            <w:pPr>
              <w:rPr>
                <w:rFonts w:asciiTheme="majorHAnsi" w:hAnsiTheme="majorHAnsi" w:cstheme="majorHAnsi"/>
                <w:b/>
                <w:bCs/>
                <w:sz w:val="24"/>
                <w:szCs w:val="24"/>
              </w:rPr>
            </w:pPr>
            <w:r w:rsidRPr="00326F96">
              <w:rPr>
                <w:rFonts w:asciiTheme="majorHAnsi" w:hAnsiTheme="majorHAnsi" w:cstheme="majorHAnsi"/>
                <w:b/>
                <w:bCs/>
                <w:color w:val="FFFFFF" w:themeColor="background1"/>
                <w:sz w:val="24"/>
                <w:szCs w:val="24"/>
              </w:rPr>
              <w:t>Key Selection Criteria</w:t>
            </w:r>
          </w:p>
        </w:tc>
      </w:tr>
    </w:tbl>
    <w:p w14:paraId="17788A3F" w14:textId="77777777" w:rsidR="00095638" w:rsidRDefault="00326F96" w:rsidP="00095638">
      <w:pPr>
        <w:spacing w:line="276" w:lineRule="auto"/>
        <w:rPr>
          <w:rFonts w:asciiTheme="majorHAnsi" w:hAnsiTheme="majorHAnsi" w:cstheme="majorHAnsi"/>
          <w:b/>
          <w:bCs/>
        </w:rPr>
      </w:pPr>
      <w:r w:rsidRPr="008C4082">
        <w:rPr>
          <w:rFonts w:asciiTheme="majorHAnsi" w:hAnsiTheme="majorHAnsi" w:cstheme="majorHAnsi"/>
          <w:b/>
          <w:bCs/>
        </w:rPr>
        <w:t xml:space="preserve"> </w:t>
      </w:r>
    </w:p>
    <w:p w14:paraId="1AFD70FA" w14:textId="0A69CA0A" w:rsidR="008C4082" w:rsidRPr="008C4082" w:rsidRDefault="008C4082" w:rsidP="00095638">
      <w:pPr>
        <w:spacing w:line="276" w:lineRule="auto"/>
        <w:rPr>
          <w:rFonts w:asciiTheme="majorHAnsi" w:hAnsiTheme="majorHAnsi" w:cstheme="majorHAnsi"/>
        </w:rPr>
      </w:pPr>
      <w:r w:rsidRPr="008C4082">
        <w:rPr>
          <w:rFonts w:asciiTheme="majorHAnsi" w:hAnsiTheme="majorHAnsi" w:cstheme="majorHAnsi"/>
        </w:rPr>
        <w:t>Applicants should address the following criteria:</w:t>
      </w:r>
    </w:p>
    <w:p w14:paraId="07E3F1D4" w14:textId="77777777" w:rsidR="008C4082" w:rsidRPr="008C4082" w:rsidRDefault="008C4082" w:rsidP="009A2D01">
      <w:pPr>
        <w:pStyle w:val="NormalWeb"/>
        <w:numPr>
          <w:ilvl w:val="0"/>
          <w:numId w:val="7"/>
        </w:numPr>
        <w:spacing w:line="276" w:lineRule="auto"/>
        <w:rPr>
          <w:rFonts w:asciiTheme="majorHAnsi" w:hAnsiTheme="majorHAnsi" w:cstheme="majorHAnsi"/>
          <w:sz w:val="22"/>
          <w:szCs w:val="22"/>
        </w:rPr>
      </w:pPr>
      <w:r w:rsidRPr="008C4082">
        <w:rPr>
          <w:rStyle w:val="Strong"/>
          <w:rFonts w:asciiTheme="majorHAnsi" w:hAnsiTheme="majorHAnsi" w:cstheme="majorHAnsi"/>
          <w:sz w:val="22"/>
          <w:szCs w:val="22"/>
        </w:rPr>
        <w:t>Knowledge of MARAM and Family Violence Reforms</w:t>
      </w:r>
      <w:r w:rsidRPr="008C4082">
        <w:rPr>
          <w:rFonts w:asciiTheme="majorHAnsi" w:hAnsiTheme="majorHAnsi" w:cstheme="majorHAnsi"/>
          <w:sz w:val="22"/>
          <w:szCs w:val="22"/>
        </w:rPr>
        <w:br/>
        <w:t>Demonstrated knowledge and understanding of the MARAM Framework, family violence reforms in Victoria, and their application across diverse service settings, including challenges associated with organisational alignment and implementation.</w:t>
      </w:r>
    </w:p>
    <w:p w14:paraId="55D6991E" w14:textId="3E725E4D" w:rsidR="00666520" w:rsidRPr="00666520" w:rsidRDefault="008C4082" w:rsidP="00FB4418">
      <w:pPr>
        <w:pStyle w:val="NormalWeb"/>
        <w:numPr>
          <w:ilvl w:val="0"/>
          <w:numId w:val="7"/>
        </w:numPr>
        <w:spacing w:line="276" w:lineRule="auto"/>
        <w:rPr>
          <w:rFonts w:asciiTheme="majorHAnsi" w:hAnsiTheme="majorHAnsi" w:cstheme="majorHAnsi"/>
          <w:sz w:val="22"/>
          <w:szCs w:val="22"/>
        </w:rPr>
      </w:pPr>
      <w:r w:rsidRPr="00666520">
        <w:rPr>
          <w:rStyle w:val="Strong"/>
          <w:rFonts w:asciiTheme="majorHAnsi" w:hAnsiTheme="majorHAnsi" w:cstheme="majorHAnsi"/>
          <w:sz w:val="22"/>
          <w:szCs w:val="22"/>
        </w:rPr>
        <w:t xml:space="preserve">Capability Building and Change </w:t>
      </w:r>
      <w:r w:rsidR="006C2918">
        <w:rPr>
          <w:rStyle w:val="Strong"/>
          <w:rFonts w:asciiTheme="majorHAnsi" w:hAnsiTheme="majorHAnsi" w:cstheme="majorHAnsi"/>
          <w:sz w:val="22"/>
          <w:szCs w:val="22"/>
        </w:rPr>
        <w:t>Management</w:t>
      </w:r>
      <w:r w:rsidRPr="00666520">
        <w:rPr>
          <w:rFonts w:asciiTheme="majorHAnsi" w:hAnsiTheme="majorHAnsi" w:cstheme="majorHAnsi"/>
          <w:sz w:val="22"/>
          <w:szCs w:val="22"/>
        </w:rPr>
        <w:br/>
      </w:r>
      <w:r w:rsidR="007940C1" w:rsidRPr="007940C1">
        <w:rPr>
          <w:rFonts w:asciiTheme="majorHAnsi" w:hAnsiTheme="majorHAnsi" w:cstheme="majorHAnsi"/>
          <w:sz w:val="22"/>
          <w:szCs w:val="22"/>
        </w:rPr>
        <w:t>Demonstrated experience supporting organisational change and building sustainable capability, including the development and embedding of frameworks, policies, and practice reforms across organisations with varying levels of readiness, prioritisation, and capacity to achieve strategic objectives.</w:t>
      </w:r>
    </w:p>
    <w:p w14:paraId="5CF6F036" w14:textId="34DB251E" w:rsidR="008C4082" w:rsidRPr="00666520" w:rsidRDefault="008C4082" w:rsidP="00FB4418">
      <w:pPr>
        <w:pStyle w:val="NormalWeb"/>
        <w:numPr>
          <w:ilvl w:val="0"/>
          <w:numId w:val="7"/>
        </w:numPr>
        <w:spacing w:line="276" w:lineRule="auto"/>
        <w:rPr>
          <w:rFonts w:asciiTheme="majorHAnsi" w:hAnsiTheme="majorHAnsi" w:cstheme="majorHAnsi"/>
          <w:sz w:val="22"/>
          <w:szCs w:val="22"/>
        </w:rPr>
      </w:pPr>
      <w:r w:rsidRPr="00666520">
        <w:rPr>
          <w:rStyle w:val="Strong"/>
          <w:rFonts w:asciiTheme="majorHAnsi" w:hAnsiTheme="majorHAnsi" w:cstheme="majorHAnsi"/>
          <w:sz w:val="22"/>
          <w:szCs w:val="22"/>
        </w:rPr>
        <w:t>Partnerships and Stakeholder Engagement</w:t>
      </w:r>
      <w:r w:rsidRPr="00666520">
        <w:rPr>
          <w:rFonts w:asciiTheme="majorHAnsi" w:hAnsiTheme="majorHAnsi" w:cstheme="majorHAnsi"/>
          <w:sz w:val="22"/>
          <w:szCs w:val="22"/>
        </w:rPr>
        <w:br/>
      </w:r>
      <w:r w:rsidR="00C90865" w:rsidRPr="00C90865">
        <w:rPr>
          <w:rFonts w:asciiTheme="majorHAnsi" w:hAnsiTheme="majorHAnsi" w:cstheme="majorHAnsi"/>
          <w:sz w:val="22"/>
          <w:szCs w:val="22"/>
        </w:rPr>
        <w:t>Demonstrated ability to build and maintain effective relationships across sectors, including experience working with member-based or governance-led networks</w:t>
      </w:r>
      <w:r w:rsidRPr="00C90865">
        <w:rPr>
          <w:rFonts w:asciiTheme="majorHAnsi" w:hAnsiTheme="majorHAnsi" w:cstheme="majorHAnsi"/>
          <w:sz w:val="22"/>
          <w:szCs w:val="22"/>
        </w:rPr>
        <w:t>.</w:t>
      </w:r>
    </w:p>
    <w:p w14:paraId="086A3EC2" w14:textId="77777777" w:rsidR="008C4082" w:rsidRPr="008C4082" w:rsidRDefault="008C4082" w:rsidP="009A2D01">
      <w:pPr>
        <w:pStyle w:val="NormalWeb"/>
        <w:numPr>
          <w:ilvl w:val="0"/>
          <w:numId w:val="7"/>
        </w:numPr>
        <w:spacing w:line="276" w:lineRule="auto"/>
        <w:rPr>
          <w:rFonts w:asciiTheme="majorHAnsi" w:hAnsiTheme="majorHAnsi" w:cstheme="majorHAnsi"/>
          <w:sz w:val="22"/>
          <w:szCs w:val="22"/>
        </w:rPr>
      </w:pPr>
      <w:r w:rsidRPr="008C4082">
        <w:rPr>
          <w:rStyle w:val="Strong"/>
          <w:rFonts w:asciiTheme="majorHAnsi" w:hAnsiTheme="majorHAnsi" w:cstheme="majorHAnsi"/>
          <w:sz w:val="22"/>
          <w:szCs w:val="22"/>
        </w:rPr>
        <w:t>System Improvement and Continuous Improvement</w:t>
      </w:r>
      <w:r w:rsidRPr="008C4082">
        <w:rPr>
          <w:rFonts w:asciiTheme="majorHAnsi" w:hAnsiTheme="majorHAnsi" w:cstheme="majorHAnsi"/>
          <w:sz w:val="22"/>
          <w:szCs w:val="22"/>
        </w:rPr>
        <w:br/>
        <w:t>Experience contributing to service, system, or practice improvement initiatives, including identifying gaps, supporting action planning, promoting best practice, and facilitating shared learning or innovation.</w:t>
      </w:r>
    </w:p>
    <w:p w14:paraId="6EF6449B" w14:textId="77777777" w:rsidR="008C4082" w:rsidRPr="008C4082" w:rsidRDefault="008C4082" w:rsidP="009A2D01">
      <w:pPr>
        <w:pStyle w:val="NormalWeb"/>
        <w:numPr>
          <w:ilvl w:val="0"/>
          <w:numId w:val="7"/>
        </w:numPr>
        <w:spacing w:line="276" w:lineRule="auto"/>
        <w:rPr>
          <w:rFonts w:asciiTheme="majorHAnsi" w:hAnsiTheme="majorHAnsi" w:cstheme="majorHAnsi"/>
          <w:sz w:val="22"/>
          <w:szCs w:val="22"/>
        </w:rPr>
      </w:pPr>
      <w:r w:rsidRPr="008C4082">
        <w:rPr>
          <w:rStyle w:val="Strong"/>
          <w:rFonts w:asciiTheme="majorHAnsi" w:hAnsiTheme="majorHAnsi" w:cstheme="majorHAnsi"/>
          <w:sz w:val="22"/>
          <w:szCs w:val="22"/>
        </w:rPr>
        <w:t>Communication and Facilitation Skills</w:t>
      </w:r>
      <w:r w:rsidRPr="008C4082">
        <w:rPr>
          <w:rFonts w:asciiTheme="majorHAnsi" w:hAnsiTheme="majorHAnsi" w:cstheme="majorHAnsi"/>
          <w:sz w:val="22"/>
          <w:szCs w:val="22"/>
        </w:rPr>
        <w:br/>
        <w:t xml:space="preserve">Well-developed written and verbal communication skills, with demonstrated experience </w:t>
      </w:r>
      <w:r w:rsidRPr="008C4082">
        <w:rPr>
          <w:rFonts w:asciiTheme="majorHAnsi" w:hAnsiTheme="majorHAnsi" w:cstheme="majorHAnsi"/>
          <w:sz w:val="22"/>
          <w:szCs w:val="22"/>
        </w:rPr>
        <w:lastRenderedPageBreak/>
        <w:t>facilitating meetings, workshops, or communities of practice, and contributing to clear, purposeful reporting and messaging.</w:t>
      </w:r>
    </w:p>
    <w:p w14:paraId="78B2EDFC" w14:textId="77777777" w:rsidR="008C4082" w:rsidRPr="008C4082" w:rsidRDefault="008C4082" w:rsidP="009A2D01">
      <w:pPr>
        <w:pStyle w:val="NormalWeb"/>
        <w:numPr>
          <w:ilvl w:val="0"/>
          <w:numId w:val="7"/>
        </w:numPr>
        <w:spacing w:line="276" w:lineRule="auto"/>
        <w:rPr>
          <w:rFonts w:asciiTheme="majorHAnsi" w:hAnsiTheme="majorHAnsi" w:cstheme="majorHAnsi"/>
          <w:sz w:val="22"/>
          <w:szCs w:val="22"/>
        </w:rPr>
      </w:pPr>
      <w:r w:rsidRPr="008C4082">
        <w:rPr>
          <w:rStyle w:val="Strong"/>
          <w:rFonts w:asciiTheme="majorHAnsi" w:hAnsiTheme="majorHAnsi" w:cstheme="majorHAnsi"/>
          <w:sz w:val="22"/>
          <w:szCs w:val="22"/>
        </w:rPr>
        <w:t>Collaboration and Accountability</w:t>
      </w:r>
      <w:r w:rsidRPr="008C4082">
        <w:rPr>
          <w:rFonts w:asciiTheme="majorHAnsi" w:hAnsiTheme="majorHAnsi" w:cstheme="majorHAnsi"/>
          <w:sz w:val="22"/>
          <w:szCs w:val="22"/>
        </w:rPr>
        <w:br/>
        <w:t>Demonstrated ability to work collaboratively within a small team and across organisations, contributing to collective impact through shared decision-making, accountability, and respectful professional practice.</w:t>
      </w:r>
    </w:p>
    <w:p w14:paraId="0360CA2C" w14:textId="77777777" w:rsidR="008C4082" w:rsidRDefault="008C4082" w:rsidP="009A2D01">
      <w:pPr>
        <w:pStyle w:val="NormalWeb"/>
        <w:numPr>
          <w:ilvl w:val="0"/>
          <w:numId w:val="7"/>
        </w:numPr>
        <w:spacing w:line="276" w:lineRule="auto"/>
      </w:pPr>
      <w:r w:rsidRPr="008C4082">
        <w:rPr>
          <w:rStyle w:val="Strong"/>
          <w:rFonts w:asciiTheme="majorHAnsi" w:hAnsiTheme="majorHAnsi" w:cstheme="majorHAnsi"/>
          <w:sz w:val="22"/>
          <w:szCs w:val="22"/>
        </w:rPr>
        <w:t>Organisational and Time Management Skills</w:t>
      </w:r>
      <w:r w:rsidRPr="008C4082">
        <w:rPr>
          <w:rFonts w:asciiTheme="majorHAnsi" w:hAnsiTheme="majorHAnsi" w:cstheme="majorHAnsi"/>
          <w:sz w:val="22"/>
          <w:szCs w:val="22"/>
        </w:rPr>
        <w:br/>
        <w:t>Strong organisational skills, including the ability to manage competing priorities, meet deadlines, and work with a degree of autonomy while reporting to and supporting senior roles.</w:t>
      </w:r>
    </w:p>
    <w:tbl>
      <w:tblPr>
        <w:tblStyle w:val="TableGrid"/>
        <w:tblW w:w="0" w:type="auto"/>
        <w:tblLook w:val="04A0" w:firstRow="1" w:lastRow="0" w:firstColumn="1" w:lastColumn="0" w:noHBand="0" w:noVBand="1"/>
      </w:tblPr>
      <w:tblGrid>
        <w:gridCol w:w="9016"/>
      </w:tblGrid>
      <w:tr w:rsidR="00DB7C44" w14:paraId="5A759677" w14:textId="77777777" w:rsidTr="00DB7C44">
        <w:tc>
          <w:tcPr>
            <w:tcW w:w="9016" w:type="dxa"/>
            <w:tcBorders>
              <w:top w:val="single" w:sz="4" w:space="0" w:color="BDB0A8"/>
              <w:left w:val="single" w:sz="4" w:space="0" w:color="BDB0A8"/>
              <w:bottom w:val="single" w:sz="4" w:space="0" w:color="BDB0A8"/>
              <w:right w:val="single" w:sz="4" w:space="0" w:color="BDB0A8"/>
            </w:tcBorders>
            <w:shd w:val="clear" w:color="auto" w:fill="DE783F"/>
          </w:tcPr>
          <w:p w14:paraId="50B56878" w14:textId="7D2E2603" w:rsidR="00DB7C44" w:rsidRPr="00DB7C44" w:rsidRDefault="00DB7C44" w:rsidP="00512E5F">
            <w:pPr>
              <w:pStyle w:val="Heading3"/>
              <w:rPr>
                <w:rFonts w:asciiTheme="majorHAnsi" w:hAnsiTheme="majorHAnsi" w:cstheme="majorHAnsi"/>
                <w:sz w:val="24"/>
                <w:szCs w:val="24"/>
              </w:rPr>
            </w:pPr>
            <w:r w:rsidRPr="00DB7C44">
              <w:rPr>
                <w:rFonts w:asciiTheme="majorHAnsi" w:hAnsiTheme="majorHAnsi" w:cstheme="majorHAnsi"/>
                <w:color w:val="FFFFFF" w:themeColor="background1"/>
                <w:sz w:val="24"/>
                <w:szCs w:val="24"/>
              </w:rPr>
              <w:t>Qualifications and Experience</w:t>
            </w:r>
          </w:p>
        </w:tc>
      </w:tr>
    </w:tbl>
    <w:p w14:paraId="429BBC86" w14:textId="77777777" w:rsidR="00512E5F" w:rsidRPr="001C2A56" w:rsidRDefault="00512E5F" w:rsidP="00746A16">
      <w:pPr>
        <w:pStyle w:val="NormalWeb"/>
        <w:numPr>
          <w:ilvl w:val="0"/>
          <w:numId w:val="15"/>
        </w:numPr>
        <w:spacing w:line="276" w:lineRule="auto"/>
        <w:rPr>
          <w:rFonts w:asciiTheme="majorHAnsi" w:hAnsiTheme="majorHAnsi" w:cstheme="majorHAnsi"/>
          <w:sz w:val="22"/>
          <w:szCs w:val="22"/>
        </w:rPr>
      </w:pPr>
      <w:r w:rsidRPr="001C2A56">
        <w:rPr>
          <w:rFonts w:asciiTheme="majorHAnsi" w:hAnsiTheme="majorHAnsi" w:cstheme="majorHAnsi"/>
          <w:sz w:val="22"/>
          <w:szCs w:val="22"/>
        </w:rPr>
        <w:t>Relevant tertiary qualification in social work, community services, public policy, health, or a related field (desirable).</w:t>
      </w:r>
    </w:p>
    <w:p w14:paraId="7B51D972" w14:textId="77777777" w:rsidR="001C2A56" w:rsidRPr="001C2A56" w:rsidRDefault="001C2A56" w:rsidP="00746A16">
      <w:pPr>
        <w:pStyle w:val="NormalWeb"/>
        <w:numPr>
          <w:ilvl w:val="0"/>
          <w:numId w:val="15"/>
        </w:numPr>
        <w:spacing w:line="276" w:lineRule="auto"/>
        <w:rPr>
          <w:rFonts w:asciiTheme="majorHAnsi" w:hAnsiTheme="majorHAnsi" w:cstheme="majorHAnsi"/>
          <w:sz w:val="22"/>
          <w:szCs w:val="22"/>
        </w:rPr>
      </w:pPr>
      <w:r w:rsidRPr="001C2A56">
        <w:rPr>
          <w:rFonts w:asciiTheme="majorHAnsi" w:hAnsiTheme="majorHAnsi" w:cstheme="majorHAnsi"/>
          <w:sz w:val="22"/>
          <w:szCs w:val="22"/>
        </w:rPr>
        <w:t>Demonstrated knowledge of, and experience working within, the family violence sector (essential).</w:t>
      </w:r>
    </w:p>
    <w:p w14:paraId="624FFF91" w14:textId="733CB753" w:rsidR="00512E5F" w:rsidRPr="001C2A56" w:rsidRDefault="00512E5F" w:rsidP="00746A16">
      <w:pPr>
        <w:pStyle w:val="NormalWeb"/>
        <w:numPr>
          <w:ilvl w:val="0"/>
          <w:numId w:val="15"/>
        </w:numPr>
        <w:spacing w:line="276" w:lineRule="auto"/>
        <w:rPr>
          <w:rFonts w:asciiTheme="majorHAnsi" w:hAnsiTheme="majorHAnsi" w:cstheme="majorHAnsi"/>
          <w:sz w:val="22"/>
          <w:szCs w:val="22"/>
        </w:rPr>
      </w:pPr>
      <w:r w:rsidRPr="001C2A56">
        <w:rPr>
          <w:rFonts w:asciiTheme="majorHAnsi" w:hAnsiTheme="majorHAnsi" w:cstheme="majorHAnsi"/>
          <w:sz w:val="22"/>
          <w:szCs w:val="22"/>
        </w:rPr>
        <w:t>Knowledge of regional service systems and cross-sector collaboration (desirable).</w:t>
      </w:r>
    </w:p>
    <w:tbl>
      <w:tblPr>
        <w:tblStyle w:val="TableGrid"/>
        <w:tblW w:w="0" w:type="auto"/>
        <w:tblLook w:val="04A0" w:firstRow="1" w:lastRow="0" w:firstColumn="1" w:lastColumn="0" w:noHBand="0" w:noVBand="1"/>
      </w:tblPr>
      <w:tblGrid>
        <w:gridCol w:w="9016"/>
      </w:tblGrid>
      <w:tr w:rsidR="00DB7C44" w14:paraId="0CBDC085" w14:textId="77777777" w:rsidTr="00DB7C44">
        <w:tc>
          <w:tcPr>
            <w:tcW w:w="9016" w:type="dxa"/>
            <w:tcBorders>
              <w:top w:val="single" w:sz="4" w:space="0" w:color="BDB0A8"/>
              <w:left w:val="single" w:sz="4" w:space="0" w:color="BDB0A8"/>
              <w:bottom w:val="single" w:sz="4" w:space="0" w:color="BDB0A8"/>
              <w:right w:val="single" w:sz="4" w:space="0" w:color="BDB0A8"/>
            </w:tcBorders>
            <w:shd w:val="clear" w:color="auto" w:fill="DE783F"/>
          </w:tcPr>
          <w:p w14:paraId="450FDDD3" w14:textId="3CDACAF1" w:rsidR="00DB7C44" w:rsidRPr="008E6ACB" w:rsidRDefault="008E6ACB" w:rsidP="00DB7C44">
            <w:pPr>
              <w:pStyle w:val="Heading3"/>
              <w:rPr>
                <w:rFonts w:asciiTheme="majorHAnsi" w:hAnsiTheme="majorHAnsi" w:cstheme="majorHAnsi"/>
                <w:color w:val="FFFFFF" w:themeColor="background1"/>
                <w:sz w:val="24"/>
                <w:szCs w:val="24"/>
              </w:rPr>
            </w:pPr>
            <w:r w:rsidRPr="008E6ACB">
              <w:rPr>
                <w:rFonts w:asciiTheme="majorHAnsi" w:hAnsiTheme="majorHAnsi" w:cstheme="majorHAnsi"/>
                <w:color w:val="FFFFFF" w:themeColor="background1"/>
                <w:sz w:val="24"/>
                <w:szCs w:val="24"/>
              </w:rPr>
              <w:t>Other Requirements</w:t>
            </w:r>
          </w:p>
        </w:tc>
      </w:tr>
    </w:tbl>
    <w:p w14:paraId="355A6BD2" w14:textId="77777777" w:rsidR="00DB7C44" w:rsidRPr="00AB11F1" w:rsidRDefault="00DB7C44" w:rsidP="00746A16">
      <w:pPr>
        <w:pStyle w:val="NormalWeb"/>
        <w:numPr>
          <w:ilvl w:val="0"/>
          <w:numId w:val="16"/>
        </w:numPr>
        <w:spacing w:line="276" w:lineRule="auto"/>
        <w:rPr>
          <w:rFonts w:asciiTheme="majorHAnsi" w:hAnsiTheme="majorHAnsi" w:cstheme="majorHAnsi"/>
          <w:sz w:val="22"/>
          <w:szCs w:val="22"/>
        </w:rPr>
      </w:pPr>
      <w:r w:rsidRPr="00AB11F1">
        <w:rPr>
          <w:rFonts w:asciiTheme="majorHAnsi" w:hAnsiTheme="majorHAnsi" w:cstheme="majorHAnsi"/>
          <w:sz w:val="22"/>
          <w:szCs w:val="22"/>
        </w:rPr>
        <w:t>Ability to travel within the Mallee region as required.</w:t>
      </w:r>
    </w:p>
    <w:p w14:paraId="68E71E2B" w14:textId="77777777" w:rsidR="00DB7C44" w:rsidRPr="00AB11F1" w:rsidRDefault="00DB7C44" w:rsidP="00746A16">
      <w:pPr>
        <w:pStyle w:val="NormalWeb"/>
        <w:numPr>
          <w:ilvl w:val="0"/>
          <w:numId w:val="16"/>
        </w:numPr>
        <w:spacing w:line="276" w:lineRule="auto"/>
        <w:rPr>
          <w:rFonts w:asciiTheme="majorHAnsi" w:hAnsiTheme="majorHAnsi" w:cstheme="majorHAnsi"/>
          <w:sz w:val="22"/>
          <w:szCs w:val="22"/>
        </w:rPr>
      </w:pPr>
      <w:r w:rsidRPr="00AB11F1">
        <w:rPr>
          <w:rFonts w:asciiTheme="majorHAnsi" w:hAnsiTheme="majorHAnsi" w:cstheme="majorHAnsi"/>
          <w:sz w:val="22"/>
          <w:szCs w:val="22"/>
        </w:rPr>
        <w:t>Satisfactory police check and Working with Children Check.</w:t>
      </w:r>
    </w:p>
    <w:p w14:paraId="4EF69741" w14:textId="1CAA1A8F" w:rsidR="007E6065" w:rsidRPr="00AB11F1" w:rsidRDefault="00AB11F1" w:rsidP="00746A16">
      <w:pPr>
        <w:pStyle w:val="NormalWeb"/>
        <w:numPr>
          <w:ilvl w:val="0"/>
          <w:numId w:val="16"/>
        </w:numPr>
        <w:spacing w:line="276" w:lineRule="auto"/>
        <w:rPr>
          <w:rFonts w:asciiTheme="majorHAnsi" w:hAnsiTheme="majorHAnsi" w:cstheme="majorHAnsi"/>
          <w:sz w:val="22"/>
          <w:szCs w:val="22"/>
        </w:rPr>
      </w:pPr>
      <w:r w:rsidRPr="00AB11F1">
        <w:rPr>
          <w:rFonts w:asciiTheme="majorHAnsi" w:hAnsiTheme="majorHAnsi" w:cstheme="majorHAnsi"/>
          <w:sz w:val="22"/>
          <w:szCs w:val="22"/>
        </w:rPr>
        <w:t xml:space="preserve">A current, </w:t>
      </w:r>
      <w:r w:rsidR="00871F28" w:rsidRPr="00AB11F1">
        <w:rPr>
          <w:rFonts w:asciiTheme="majorHAnsi" w:hAnsiTheme="majorHAnsi" w:cstheme="majorHAnsi"/>
          <w:sz w:val="22"/>
          <w:szCs w:val="22"/>
        </w:rPr>
        <w:t xml:space="preserve">valid </w:t>
      </w:r>
      <w:r w:rsidRPr="00AB11F1">
        <w:rPr>
          <w:rFonts w:asciiTheme="majorHAnsi" w:hAnsiTheme="majorHAnsi" w:cstheme="majorHAnsi"/>
          <w:sz w:val="22"/>
          <w:szCs w:val="22"/>
        </w:rPr>
        <w:t xml:space="preserve">Australian </w:t>
      </w:r>
      <w:r w:rsidR="00871F28" w:rsidRPr="00AB11F1">
        <w:rPr>
          <w:rFonts w:asciiTheme="majorHAnsi" w:hAnsiTheme="majorHAnsi" w:cstheme="majorHAnsi"/>
          <w:sz w:val="22"/>
          <w:szCs w:val="22"/>
        </w:rPr>
        <w:t>Driver’s Licence (essential)</w:t>
      </w:r>
    </w:p>
    <w:p w14:paraId="2957A94F" w14:textId="67CA5B4B" w:rsidR="008C4082" w:rsidRPr="004A23BB" w:rsidRDefault="00DB7C44" w:rsidP="0041628C">
      <w:pPr>
        <w:pStyle w:val="NormalWeb"/>
        <w:numPr>
          <w:ilvl w:val="0"/>
          <w:numId w:val="16"/>
        </w:numPr>
        <w:spacing w:line="276" w:lineRule="auto"/>
        <w:rPr>
          <w:b/>
          <w:bCs/>
        </w:rPr>
      </w:pPr>
      <w:r w:rsidRPr="004A23BB">
        <w:rPr>
          <w:rFonts w:asciiTheme="majorHAnsi" w:hAnsiTheme="majorHAnsi" w:cstheme="majorHAnsi"/>
          <w:sz w:val="22"/>
          <w:szCs w:val="22"/>
        </w:rPr>
        <w:t>Commitment to inclusive, trauma-informed, and culturally safe practice.</w:t>
      </w:r>
    </w:p>
    <w:p w14:paraId="2629CF61" w14:textId="77777777" w:rsidR="00410C36" w:rsidRPr="00A26122" w:rsidRDefault="00410C36" w:rsidP="00410C36">
      <w:pPr>
        <w:pStyle w:val="ListParagraph"/>
        <w:numPr>
          <w:ilvl w:val="0"/>
          <w:numId w:val="16"/>
        </w:numPr>
        <w:rPr>
          <w:rFonts w:ascii="Manrope Light" w:hAnsi="Manrope Light"/>
          <w:sz w:val="20"/>
          <w:szCs w:val="20"/>
        </w:rPr>
      </w:pPr>
      <w:r w:rsidRPr="00410C36">
        <w:rPr>
          <w:rFonts w:asciiTheme="majorHAnsi" w:hAnsiTheme="majorHAnsi" w:cstheme="majorHAnsi"/>
        </w:rPr>
        <w:t>Legal eligibility to work in Australia</w:t>
      </w:r>
      <w:r w:rsidRPr="00A26122">
        <w:rPr>
          <w:rFonts w:ascii="Manrope Light" w:hAnsi="Manrope Light"/>
          <w:sz w:val="20"/>
          <w:szCs w:val="20"/>
        </w:rPr>
        <w:t xml:space="preserve">. </w:t>
      </w:r>
    </w:p>
    <w:p w14:paraId="51D1830E" w14:textId="77777777" w:rsidR="004A23BB" w:rsidRPr="004A23BB" w:rsidRDefault="004A23BB" w:rsidP="00410C36">
      <w:pPr>
        <w:pStyle w:val="NormalWeb"/>
        <w:spacing w:line="276" w:lineRule="auto"/>
        <w:ind w:left="720"/>
        <w:rPr>
          <w:b/>
          <w:bCs/>
        </w:rPr>
      </w:pPr>
    </w:p>
    <w:sectPr w:rsidR="004A23BB" w:rsidRPr="004A23B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7DE79" w14:textId="77777777" w:rsidR="003453DC" w:rsidRDefault="003453DC" w:rsidP="00E14C42">
      <w:pPr>
        <w:spacing w:after="0" w:line="240" w:lineRule="auto"/>
      </w:pPr>
      <w:r>
        <w:separator/>
      </w:r>
    </w:p>
  </w:endnote>
  <w:endnote w:type="continuationSeparator" w:id="0">
    <w:p w14:paraId="4FE5476F" w14:textId="77777777" w:rsidR="003453DC" w:rsidRDefault="003453DC" w:rsidP="00E1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rope 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F032" w14:textId="77777777" w:rsidR="003D1B20" w:rsidRDefault="003D1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FE21" w14:textId="77777777" w:rsidR="00E14C42" w:rsidRDefault="00E14C4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4AD6ADDB" w14:textId="0567F26D" w:rsidR="00E14C42" w:rsidRDefault="00746A16" w:rsidP="00746A16">
    <w:pPr>
      <w:pStyle w:val="Footer"/>
    </w:pPr>
    <w:r>
      <w:rPr>
        <w:noProof/>
      </w:rPr>
      <w:drawing>
        <wp:inline distT="0" distB="0" distL="0" distR="0" wp14:anchorId="7FCC00DB" wp14:editId="092B8F13">
          <wp:extent cx="1098322" cy="605117"/>
          <wp:effectExtent l="0" t="0" r="6985" b="5080"/>
          <wp:docPr id="193966413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64138"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2052" cy="61268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22AE" w14:textId="77777777" w:rsidR="003D1B20" w:rsidRDefault="003D1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22D0" w14:textId="77777777" w:rsidR="003453DC" w:rsidRDefault="003453DC" w:rsidP="00E14C42">
      <w:pPr>
        <w:spacing w:after="0" w:line="240" w:lineRule="auto"/>
      </w:pPr>
      <w:r>
        <w:separator/>
      </w:r>
    </w:p>
  </w:footnote>
  <w:footnote w:type="continuationSeparator" w:id="0">
    <w:p w14:paraId="1F73926E" w14:textId="77777777" w:rsidR="003453DC" w:rsidRDefault="003453DC" w:rsidP="00E1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FCA4" w14:textId="77777777" w:rsidR="003D1B20" w:rsidRDefault="003D1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6202"/>
      <w:docPartObj>
        <w:docPartGallery w:val="Watermarks"/>
        <w:docPartUnique/>
      </w:docPartObj>
    </w:sdtPr>
    <w:sdtContent>
      <w:p w14:paraId="6CC9B03A" w14:textId="78D43626" w:rsidR="001A11C8" w:rsidRDefault="00000000">
        <w:pPr>
          <w:pStyle w:val="Header"/>
        </w:pPr>
        <w:r>
          <w:rPr>
            <w:noProof/>
          </w:rPr>
          <w:pict w14:anchorId="7E715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07E9833D" w14:textId="77777777" w:rsidR="001A11C8" w:rsidRDefault="001A1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21AC" w14:textId="77777777" w:rsidR="003D1B20" w:rsidRDefault="003D1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247"/>
    <w:multiLevelType w:val="multilevel"/>
    <w:tmpl w:val="5F4C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CD693B"/>
    <w:multiLevelType w:val="hybridMultilevel"/>
    <w:tmpl w:val="15BE936C"/>
    <w:lvl w:ilvl="0" w:tplc="A6B27A94">
      <w:numFmt w:val="bullet"/>
      <w:lvlText w:val=""/>
      <w:lvlJc w:val="left"/>
      <w:pPr>
        <w:ind w:left="720" w:hanging="360"/>
      </w:pPr>
      <w:rPr>
        <w:rFonts w:ascii="Symbol" w:eastAsiaTheme="minorHAnsi"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0F3AA8"/>
    <w:multiLevelType w:val="hybridMultilevel"/>
    <w:tmpl w:val="DFA2CA50"/>
    <w:lvl w:ilvl="0" w:tplc="9766A24C">
      <w:numFmt w:val="bullet"/>
      <w:lvlText w:val=""/>
      <w:lvlJc w:val="left"/>
      <w:pPr>
        <w:ind w:left="720" w:hanging="360"/>
      </w:pPr>
      <w:rPr>
        <w:rFonts w:ascii="Symbol" w:eastAsiaTheme="minorHAnsi" w:hAnsi="Symbol"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BF7925"/>
    <w:multiLevelType w:val="multilevel"/>
    <w:tmpl w:val="B22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C4CDD"/>
    <w:multiLevelType w:val="multilevel"/>
    <w:tmpl w:val="21F6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D600D"/>
    <w:multiLevelType w:val="hybridMultilevel"/>
    <w:tmpl w:val="EDA68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523CBA"/>
    <w:multiLevelType w:val="hybridMultilevel"/>
    <w:tmpl w:val="C48A734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657CC5"/>
    <w:multiLevelType w:val="multilevel"/>
    <w:tmpl w:val="DEDE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55418"/>
    <w:multiLevelType w:val="multilevel"/>
    <w:tmpl w:val="CE0C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E3ED2"/>
    <w:multiLevelType w:val="hybridMultilevel"/>
    <w:tmpl w:val="42A63A0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E4F2409"/>
    <w:multiLevelType w:val="hybridMultilevel"/>
    <w:tmpl w:val="9DB01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45308"/>
    <w:multiLevelType w:val="hybridMultilevel"/>
    <w:tmpl w:val="815405B2"/>
    <w:lvl w:ilvl="0" w:tplc="3F6A12B8">
      <w:start w:val="12"/>
      <w:numFmt w:val="bullet"/>
      <w:lvlText w:val=""/>
      <w:lvlJc w:val="left"/>
      <w:pPr>
        <w:ind w:left="720" w:hanging="360"/>
      </w:pPr>
      <w:rPr>
        <w:rFonts w:ascii="Symbol" w:eastAsia="Times New Roman"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2762D4"/>
    <w:multiLevelType w:val="hybridMultilevel"/>
    <w:tmpl w:val="3C12CE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9A3AE7"/>
    <w:multiLevelType w:val="multilevel"/>
    <w:tmpl w:val="EF02D3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FA69D0"/>
    <w:multiLevelType w:val="multilevel"/>
    <w:tmpl w:val="554A552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891552"/>
    <w:multiLevelType w:val="hybridMultilevel"/>
    <w:tmpl w:val="2752DA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5954DE0"/>
    <w:multiLevelType w:val="multilevel"/>
    <w:tmpl w:val="9BC6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C1448"/>
    <w:multiLevelType w:val="multilevel"/>
    <w:tmpl w:val="E9388A2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D7661C"/>
    <w:multiLevelType w:val="hybridMultilevel"/>
    <w:tmpl w:val="1B144D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14A6F7E"/>
    <w:multiLevelType w:val="multilevel"/>
    <w:tmpl w:val="E906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6F044D"/>
    <w:multiLevelType w:val="multilevel"/>
    <w:tmpl w:val="5780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081811">
    <w:abstractNumId w:val="2"/>
  </w:num>
  <w:num w:numId="2" w16cid:durableId="108594355">
    <w:abstractNumId w:val="18"/>
  </w:num>
  <w:num w:numId="3" w16cid:durableId="1726491484">
    <w:abstractNumId w:val="12"/>
  </w:num>
  <w:num w:numId="4" w16cid:durableId="38868315">
    <w:abstractNumId w:val="0"/>
  </w:num>
  <w:num w:numId="5" w16cid:durableId="1086340597">
    <w:abstractNumId w:val="10"/>
  </w:num>
  <w:num w:numId="6" w16cid:durableId="1294018241">
    <w:abstractNumId w:val="8"/>
  </w:num>
  <w:num w:numId="7" w16cid:durableId="845097438">
    <w:abstractNumId w:val="3"/>
  </w:num>
  <w:num w:numId="8" w16cid:durableId="2075395844">
    <w:abstractNumId w:val="19"/>
  </w:num>
  <w:num w:numId="9" w16cid:durableId="598028722">
    <w:abstractNumId w:val="4"/>
  </w:num>
  <w:num w:numId="10" w16cid:durableId="985207280">
    <w:abstractNumId w:val="16"/>
  </w:num>
  <w:num w:numId="11" w16cid:durableId="1344742648">
    <w:abstractNumId w:val="7"/>
  </w:num>
  <w:num w:numId="12" w16cid:durableId="2029864647">
    <w:abstractNumId w:val="20"/>
  </w:num>
  <w:num w:numId="13" w16cid:durableId="1096054948">
    <w:abstractNumId w:val="17"/>
  </w:num>
  <w:num w:numId="14" w16cid:durableId="906115353">
    <w:abstractNumId w:val="9"/>
  </w:num>
  <w:num w:numId="15" w16cid:durableId="541482891">
    <w:abstractNumId w:val="14"/>
  </w:num>
  <w:num w:numId="16" w16cid:durableId="1690646284">
    <w:abstractNumId w:val="13"/>
  </w:num>
  <w:num w:numId="17" w16cid:durableId="1544707753">
    <w:abstractNumId w:val="1"/>
  </w:num>
  <w:num w:numId="18" w16cid:durableId="693112262">
    <w:abstractNumId w:val="5"/>
  </w:num>
  <w:num w:numId="19" w16cid:durableId="2083331257">
    <w:abstractNumId w:val="11"/>
  </w:num>
  <w:num w:numId="20" w16cid:durableId="1763914779">
    <w:abstractNumId w:val="6"/>
  </w:num>
  <w:num w:numId="21" w16cid:durableId="2001421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DB"/>
    <w:rsid w:val="00007D45"/>
    <w:rsid w:val="00030503"/>
    <w:rsid w:val="00034221"/>
    <w:rsid w:val="00042C31"/>
    <w:rsid w:val="00054877"/>
    <w:rsid w:val="00074B0B"/>
    <w:rsid w:val="000949EE"/>
    <w:rsid w:val="00095638"/>
    <w:rsid w:val="000A116C"/>
    <w:rsid w:val="000B1838"/>
    <w:rsid w:val="000D01C4"/>
    <w:rsid w:val="000D03CC"/>
    <w:rsid w:val="000D6165"/>
    <w:rsid w:val="000E3AEA"/>
    <w:rsid w:val="000F2600"/>
    <w:rsid w:val="001044AB"/>
    <w:rsid w:val="001157E9"/>
    <w:rsid w:val="0012778D"/>
    <w:rsid w:val="00134CA0"/>
    <w:rsid w:val="001407A7"/>
    <w:rsid w:val="00156609"/>
    <w:rsid w:val="00162A67"/>
    <w:rsid w:val="00164B91"/>
    <w:rsid w:val="00166B47"/>
    <w:rsid w:val="00174879"/>
    <w:rsid w:val="0017555A"/>
    <w:rsid w:val="001824B3"/>
    <w:rsid w:val="00185704"/>
    <w:rsid w:val="00192B17"/>
    <w:rsid w:val="0019595A"/>
    <w:rsid w:val="001A11C8"/>
    <w:rsid w:val="001C2A56"/>
    <w:rsid w:val="001C57D9"/>
    <w:rsid w:val="001D20CB"/>
    <w:rsid w:val="00216849"/>
    <w:rsid w:val="00224414"/>
    <w:rsid w:val="00235421"/>
    <w:rsid w:val="0025493E"/>
    <w:rsid w:val="002667B1"/>
    <w:rsid w:val="00275023"/>
    <w:rsid w:val="002752BF"/>
    <w:rsid w:val="00286DFD"/>
    <w:rsid w:val="002912F2"/>
    <w:rsid w:val="00297895"/>
    <w:rsid w:val="002A45E1"/>
    <w:rsid w:val="002D267E"/>
    <w:rsid w:val="00301489"/>
    <w:rsid w:val="00311211"/>
    <w:rsid w:val="00315818"/>
    <w:rsid w:val="00326F96"/>
    <w:rsid w:val="003453DC"/>
    <w:rsid w:val="00353D37"/>
    <w:rsid w:val="003634E7"/>
    <w:rsid w:val="00364B26"/>
    <w:rsid w:val="00365B03"/>
    <w:rsid w:val="00367599"/>
    <w:rsid w:val="00370DA0"/>
    <w:rsid w:val="0037432A"/>
    <w:rsid w:val="003749C4"/>
    <w:rsid w:val="003A011F"/>
    <w:rsid w:val="003B5EBF"/>
    <w:rsid w:val="003B693B"/>
    <w:rsid w:val="003B7B06"/>
    <w:rsid w:val="003C385F"/>
    <w:rsid w:val="003C4A26"/>
    <w:rsid w:val="003D1B20"/>
    <w:rsid w:val="003E6C38"/>
    <w:rsid w:val="003F71A0"/>
    <w:rsid w:val="003F7626"/>
    <w:rsid w:val="00410C36"/>
    <w:rsid w:val="004177D5"/>
    <w:rsid w:val="00424D8F"/>
    <w:rsid w:val="004251BA"/>
    <w:rsid w:val="00426C2F"/>
    <w:rsid w:val="00433464"/>
    <w:rsid w:val="00433771"/>
    <w:rsid w:val="00436840"/>
    <w:rsid w:val="00440EF7"/>
    <w:rsid w:val="00445461"/>
    <w:rsid w:val="00445E12"/>
    <w:rsid w:val="00461F00"/>
    <w:rsid w:val="00461FAE"/>
    <w:rsid w:val="00464196"/>
    <w:rsid w:val="00465053"/>
    <w:rsid w:val="004A23BB"/>
    <w:rsid w:val="004E4D93"/>
    <w:rsid w:val="004F01D7"/>
    <w:rsid w:val="004F7FD0"/>
    <w:rsid w:val="00500B55"/>
    <w:rsid w:val="00512E5F"/>
    <w:rsid w:val="00525D7E"/>
    <w:rsid w:val="00531BC0"/>
    <w:rsid w:val="00551771"/>
    <w:rsid w:val="00551C84"/>
    <w:rsid w:val="00561EDD"/>
    <w:rsid w:val="00571964"/>
    <w:rsid w:val="005759E8"/>
    <w:rsid w:val="00577904"/>
    <w:rsid w:val="00595419"/>
    <w:rsid w:val="005A635A"/>
    <w:rsid w:val="005B4A71"/>
    <w:rsid w:val="005B562F"/>
    <w:rsid w:val="005D02BC"/>
    <w:rsid w:val="005D621F"/>
    <w:rsid w:val="005D7B5E"/>
    <w:rsid w:val="005E1A18"/>
    <w:rsid w:val="00604190"/>
    <w:rsid w:val="006077AB"/>
    <w:rsid w:val="0065452B"/>
    <w:rsid w:val="00665D03"/>
    <w:rsid w:val="00666520"/>
    <w:rsid w:val="006723C0"/>
    <w:rsid w:val="00681D70"/>
    <w:rsid w:val="00682136"/>
    <w:rsid w:val="00682FC4"/>
    <w:rsid w:val="006A16A2"/>
    <w:rsid w:val="006C2918"/>
    <w:rsid w:val="006C3EB1"/>
    <w:rsid w:val="006C6016"/>
    <w:rsid w:val="006D11E0"/>
    <w:rsid w:val="006D6AAE"/>
    <w:rsid w:val="006F59DE"/>
    <w:rsid w:val="00714063"/>
    <w:rsid w:val="007160DE"/>
    <w:rsid w:val="00721FF4"/>
    <w:rsid w:val="007354EC"/>
    <w:rsid w:val="007412EF"/>
    <w:rsid w:val="00743D86"/>
    <w:rsid w:val="00746A16"/>
    <w:rsid w:val="007473C3"/>
    <w:rsid w:val="00765755"/>
    <w:rsid w:val="007674A2"/>
    <w:rsid w:val="007747D7"/>
    <w:rsid w:val="007772EB"/>
    <w:rsid w:val="007809B1"/>
    <w:rsid w:val="007940C1"/>
    <w:rsid w:val="007A3C05"/>
    <w:rsid w:val="007A4A79"/>
    <w:rsid w:val="007A4B70"/>
    <w:rsid w:val="007B1836"/>
    <w:rsid w:val="007B5DA0"/>
    <w:rsid w:val="007C2267"/>
    <w:rsid w:val="007C78ED"/>
    <w:rsid w:val="007E05FE"/>
    <w:rsid w:val="007E123F"/>
    <w:rsid w:val="007E6065"/>
    <w:rsid w:val="007E767C"/>
    <w:rsid w:val="007F1749"/>
    <w:rsid w:val="0080205E"/>
    <w:rsid w:val="00803444"/>
    <w:rsid w:val="00804756"/>
    <w:rsid w:val="008119DE"/>
    <w:rsid w:val="008151E8"/>
    <w:rsid w:val="00815F27"/>
    <w:rsid w:val="008172C2"/>
    <w:rsid w:val="008306B6"/>
    <w:rsid w:val="00834DAB"/>
    <w:rsid w:val="0083627C"/>
    <w:rsid w:val="008470C7"/>
    <w:rsid w:val="00871F28"/>
    <w:rsid w:val="00894475"/>
    <w:rsid w:val="008A34C5"/>
    <w:rsid w:val="008B46B9"/>
    <w:rsid w:val="008B51E5"/>
    <w:rsid w:val="008C4082"/>
    <w:rsid w:val="008C4AF8"/>
    <w:rsid w:val="008C51F9"/>
    <w:rsid w:val="008C5BE8"/>
    <w:rsid w:val="008C7EFA"/>
    <w:rsid w:val="008E6ACB"/>
    <w:rsid w:val="00900B5A"/>
    <w:rsid w:val="009019A4"/>
    <w:rsid w:val="00916352"/>
    <w:rsid w:val="00916BAB"/>
    <w:rsid w:val="0093428F"/>
    <w:rsid w:val="009453C3"/>
    <w:rsid w:val="00945C77"/>
    <w:rsid w:val="009558F8"/>
    <w:rsid w:val="00974A5F"/>
    <w:rsid w:val="009A2D01"/>
    <w:rsid w:val="009B30A6"/>
    <w:rsid w:val="009B361F"/>
    <w:rsid w:val="009F0C85"/>
    <w:rsid w:val="009F1D8E"/>
    <w:rsid w:val="009F73FE"/>
    <w:rsid w:val="00A12B81"/>
    <w:rsid w:val="00A23206"/>
    <w:rsid w:val="00A254BA"/>
    <w:rsid w:val="00A47198"/>
    <w:rsid w:val="00A663EA"/>
    <w:rsid w:val="00A85035"/>
    <w:rsid w:val="00A8755E"/>
    <w:rsid w:val="00A90966"/>
    <w:rsid w:val="00AA04EB"/>
    <w:rsid w:val="00AA4336"/>
    <w:rsid w:val="00AB11F1"/>
    <w:rsid w:val="00AB6E3B"/>
    <w:rsid w:val="00AC1592"/>
    <w:rsid w:val="00AC48E1"/>
    <w:rsid w:val="00AE1963"/>
    <w:rsid w:val="00AE6BE0"/>
    <w:rsid w:val="00AF2743"/>
    <w:rsid w:val="00AF391C"/>
    <w:rsid w:val="00AF49B8"/>
    <w:rsid w:val="00B14E25"/>
    <w:rsid w:val="00B158B2"/>
    <w:rsid w:val="00B3719C"/>
    <w:rsid w:val="00B3719E"/>
    <w:rsid w:val="00B471BE"/>
    <w:rsid w:val="00B5296C"/>
    <w:rsid w:val="00B62D18"/>
    <w:rsid w:val="00B74C55"/>
    <w:rsid w:val="00B857D3"/>
    <w:rsid w:val="00B86BF4"/>
    <w:rsid w:val="00B86D32"/>
    <w:rsid w:val="00B91350"/>
    <w:rsid w:val="00BB16EA"/>
    <w:rsid w:val="00BB7917"/>
    <w:rsid w:val="00BC3056"/>
    <w:rsid w:val="00BE29A9"/>
    <w:rsid w:val="00BE744A"/>
    <w:rsid w:val="00BF41C6"/>
    <w:rsid w:val="00C03523"/>
    <w:rsid w:val="00C24A71"/>
    <w:rsid w:val="00C33F91"/>
    <w:rsid w:val="00C351D3"/>
    <w:rsid w:val="00C37D56"/>
    <w:rsid w:val="00C43ECB"/>
    <w:rsid w:val="00C44487"/>
    <w:rsid w:val="00C50972"/>
    <w:rsid w:val="00C529E5"/>
    <w:rsid w:val="00C646A0"/>
    <w:rsid w:val="00C90865"/>
    <w:rsid w:val="00C96A45"/>
    <w:rsid w:val="00CA69C1"/>
    <w:rsid w:val="00CB1C5D"/>
    <w:rsid w:val="00CC02EC"/>
    <w:rsid w:val="00CD2EF8"/>
    <w:rsid w:val="00D0059B"/>
    <w:rsid w:val="00D06014"/>
    <w:rsid w:val="00D10C7E"/>
    <w:rsid w:val="00D1403F"/>
    <w:rsid w:val="00D47173"/>
    <w:rsid w:val="00D50C3E"/>
    <w:rsid w:val="00D52BB5"/>
    <w:rsid w:val="00D57372"/>
    <w:rsid w:val="00D579AE"/>
    <w:rsid w:val="00D875BD"/>
    <w:rsid w:val="00D92E1C"/>
    <w:rsid w:val="00DB5A81"/>
    <w:rsid w:val="00DB7C44"/>
    <w:rsid w:val="00DC4C38"/>
    <w:rsid w:val="00DD3307"/>
    <w:rsid w:val="00DD5389"/>
    <w:rsid w:val="00DE1113"/>
    <w:rsid w:val="00DE1C1B"/>
    <w:rsid w:val="00DE2545"/>
    <w:rsid w:val="00DE2DE8"/>
    <w:rsid w:val="00DF4923"/>
    <w:rsid w:val="00E06871"/>
    <w:rsid w:val="00E07FDB"/>
    <w:rsid w:val="00E14C42"/>
    <w:rsid w:val="00E17161"/>
    <w:rsid w:val="00E22650"/>
    <w:rsid w:val="00E2376D"/>
    <w:rsid w:val="00E315C8"/>
    <w:rsid w:val="00E75746"/>
    <w:rsid w:val="00E921C6"/>
    <w:rsid w:val="00EC58F7"/>
    <w:rsid w:val="00EC7F09"/>
    <w:rsid w:val="00EE4C43"/>
    <w:rsid w:val="00EF0AB7"/>
    <w:rsid w:val="00F063CC"/>
    <w:rsid w:val="00F134BA"/>
    <w:rsid w:val="00F23DFC"/>
    <w:rsid w:val="00F3096A"/>
    <w:rsid w:val="00F43CFB"/>
    <w:rsid w:val="00F64973"/>
    <w:rsid w:val="00F800DF"/>
    <w:rsid w:val="00F81C7C"/>
    <w:rsid w:val="00F9741B"/>
    <w:rsid w:val="00F9767D"/>
    <w:rsid w:val="00FA3828"/>
    <w:rsid w:val="00FB42FF"/>
    <w:rsid w:val="00FB5768"/>
    <w:rsid w:val="00FC23FB"/>
    <w:rsid w:val="00FE0C8E"/>
    <w:rsid w:val="00FE2B9E"/>
    <w:rsid w:val="00FE5D87"/>
    <w:rsid w:val="00FF5D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8EDEF"/>
  <w15:chartTrackingRefBased/>
  <w15:docId w15:val="{D1557951-4051-4DF7-A388-B6449421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800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74B0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Dot Points,Colorful List - Accent 11,Capire List Paragraph,Heading 4 for contents,Bullet point,L,Recommendation,DDM Gen Text,List Paragraph - bullets,NFP GP Bulleted List,bullet point list,Bullet points"/>
    <w:basedOn w:val="Normal"/>
    <w:link w:val="ListParagraphChar"/>
    <w:uiPriority w:val="34"/>
    <w:qFormat/>
    <w:rsid w:val="00B5296C"/>
    <w:pPr>
      <w:ind w:left="720"/>
      <w:contextualSpacing/>
    </w:pPr>
  </w:style>
  <w:style w:type="character" w:customStyle="1" w:styleId="Heading3Char">
    <w:name w:val="Heading 3 Char"/>
    <w:basedOn w:val="DefaultParagraphFont"/>
    <w:link w:val="Heading3"/>
    <w:uiPriority w:val="9"/>
    <w:rsid w:val="00074B0B"/>
    <w:rPr>
      <w:rFonts w:ascii="Times New Roman" w:eastAsia="Times New Roman" w:hAnsi="Times New Roman" w:cs="Times New Roman"/>
      <w:b/>
      <w:bCs/>
      <w:kern w:val="0"/>
      <w:sz w:val="27"/>
      <w:szCs w:val="27"/>
      <w:lang w:eastAsia="en-AU"/>
      <w14:ligatures w14:val="none"/>
    </w:rPr>
  </w:style>
  <w:style w:type="character" w:styleId="Strong">
    <w:name w:val="Strong"/>
    <w:basedOn w:val="DefaultParagraphFont"/>
    <w:uiPriority w:val="22"/>
    <w:qFormat/>
    <w:rsid w:val="00074B0B"/>
    <w:rPr>
      <w:b/>
      <w:bCs/>
    </w:rPr>
  </w:style>
  <w:style w:type="paragraph" w:styleId="NormalWeb">
    <w:name w:val="Normal (Web)"/>
    <w:basedOn w:val="Normal"/>
    <w:uiPriority w:val="99"/>
    <w:unhideWhenUsed/>
    <w:rsid w:val="00074B0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A66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C23FB"/>
    <w:pPr>
      <w:widowControl w:val="0"/>
      <w:spacing w:after="0" w:line="240" w:lineRule="auto"/>
    </w:pPr>
    <w:rPr>
      <w:kern w:val="0"/>
      <w:lang w:val="en-US"/>
      <w14:ligatures w14:val="none"/>
    </w:rPr>
  </w:style>
  <w:style w:type="character" w:customStyle="1" w:styleId="ListParagraphChar">
    <w:name w:val="List Paragraph Char"/>
    <w:aliases w:val="List Paragraph1 Char,List Paragraph11 Char,Dot Points Char,Colorful List - Accent 11 Char,Capire List Paragraph Char,Heading 4 for contents Char,Bullet point Char,L Char,Recommendation Char,DDM Gen Text Char,NFP GP Bulleted List Char"/>
    <w:link w:val="ListParagraph"/>
    <w:uiPriority w:val="34"/>
    <w:locked/>
    <w:rsid w:val="00426C2F"/>
  </w:style>
  <w:style w:type="table" w:styleId="TableGridLight">
    <w:name w:val="Grid Table Light"/>
    <w:basedOn w:val="TableNormal"/>
    <w:uiPriority w:val="40"/>
    <w:rsid w:val="00C351D3"/>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semiHidden/>
    <w:rsid w:val="00F800D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14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42"/>
  </w:style>
  <w:style w:type="paragraph" w:styleId="Footer">
    <w:name w:val="footer"/>
    <w:basedOn w:val="Normal"/>
    <w:link w:val="FooterChar"/>
    <w:uiPriority w:val="99"/>
    <w:unhideWhenUsed/>
    <w:rsid w:val="00E14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1230">
      <w:bodyDiv w:val="1"/>
      <w:marLeft w:val="0"/>
      <w:marRight w:val="0"/>
      <w:marTop w:val="0"/>
      <w:marBottom w:val="0"/>
      <w:divBdr>
        <w:top w:val="none" w:sz="0" w:space="0" w:color="auto"/>
        <w:left w:val="none" w:sz="0" w:space="0" w:color="auto"/>
        <w:bottom w:val="none" w:sz="0" w:space="0" w:color="auto"/>
        <w:right w:val="none" w:sz="0" w:space="0" w:color="auto"/>
      </w:divBdr>
    </w:div>
    <w:div w:id="353460138">
      <w:bodyDiv w:val="1"/>
      <w:marLeft w:val="0"/>
      <w:marRight w:val="0"/>
      <w:marTop w:val="0"/>
      <w:marBottom w:val="0"/>
      <w:divBdr>
        <w:top w:val="none" w:sz="0" w:space="0" w:color="auto"/>
        <w:left w:val="none" w:sz="0" w:space="0" w:color="auto"/>
        <w:bottom w:val="none" w:sz="0" w:space="0" w:color="auto"/>
        <w:right w:val="none" w:sz="0" w:space="0" w:color="auto"/>
      </w:divBdr>
    </w:div>
    <w:div w:id="472873556">
      <w:bodyDiv w:val="1"/>
      <w:marLeft w:val="0"/>
      <w:marRight w:val="0"/>
      <w:marTop w:val="0"/>
      <w:marBottom w:val="0"/>
      <w:divBdr>
        <w:top w:val="none" w:sz="0" w:space="0" w:color="auto"/>
        <w:left w:val="none" w:sz="0" w:space="0" w:color="auto"/>
        <w:bottom w:val="none" w:sz="0" w:space="0" w:color="auto"/>
        <w:right w:val="none" w:sz="0" w:space="0" w:color="auto"/>
      </w:divBdr>
    </w:div>
    <w:div w:id="719864131">
      <w:bodyDiv w:val="1"/>
      <w:marLeft w:val="0"/>
      <w:marRight w:val="0"/>
      <w:marTop w:val="0"/>
      <w:marBottom w:val="0"/>
      <w:divBdr>
        <w:top w:val="none" w:sz="0" w:space="0" w:color="auto"/>
        <w:left w:val="none" w:sz="0" w:space="0" w:color="auto"/>
        <w:bottom w:val="none" w:sz="0" w:space="0" w:color="auto"/>
        <w:right w:val="none" w:sz="0" w:space="0" w:color="auto"/>
      </w:divBdr>
    </w:div>
    <w:div w:id="805242010">
      <w:bodyDiv w:val="1"/>
      <w:marLeft w:val="0"/>
      <w:marRight w:val="0"/>
      <w:marTop w:val="0"/>
      <w:marBottom w:val="0"/>
      <w:divBdr>
        <w:top w:val="none" w:sz="0" w:space="0" w:color="auto"/>
        <w:left w:val="none" w:sz="0" w:space="0" w:color="auto"/>
        <w:bottom w:val="none" w:sz="0" w:space="0" w:color="auto"/>
        <w:right w:val="none" w:sz="0" w:space="0" w:color="auto"/>
      </w:divBdr>
    </w:div>
    <w:div w:id="837309033">
      <w:bodyDiv w:val="1"/>
      <w:marLeft w:val="0"/>
      <w:marRight w:val="0"/>
      <w:marTop w:val="0"/>
      <w:marBottom w:val="0"/>
      <w:divBdr>
        <w:top w:val="none" w:sz="0" w:space="0" w:color="auto"/>
        <w:left w:val="none" w:sz="0" w:space="0" w:color="auto"/>
        <w:bottom w:val="none" w:sz="0" w:space="0" w:color="auto"/>
        <w:right w:val="none" w:sz="0" w:space="0" w:color="auto"/>
      </w:divBdr>
    </w:div>
    <w:div w:id="1010836328">
      <w:bodyDiv w:val="1"/>
      <w:marLeft w:val="0"/>
      <w:marRight w:val="0"/>
      <w:marTop w:val="0"/>
      <w:marBottom w:val="0"/>
      <w:divBdr>
        <w:top w:val="none" w:sz="0" w:space="0" w:color="auto"/>
        <w:left w:val="none" w:sz="0" w:space="0" w:color="auto"/>
        <w:bottom w:val="none" w:sz="0" w:space="0" w:color="auto"/>
        <w:right w:val="none" w:sz="0" w:space="0" w:color="auto"/>
      </w:divBdr>
    </w:div>
    <w:div w:id="1347177415">
      <w:bodyDiv w:val="1"/>
      <w:marLeft w:val="0"/>
      <w:marRight w:val="0"/>
      <w:marTop w:val="0"/>
      <w:marBottom w:val="0"/>
      <w:divBdr>
        <w:top w:val="none" w:sz="0" w:space="0" w:color="auto"/>
        <w:left w:val="none" w:sz="0" w:space="0" w:color="auto"/>
        <w:bottom w:val="none" w:sz="0" w:space="0" w:color="auto"/>
        <w:right w:val="none" w:sz="0" w:space="0" w:color="auto"/>
      </w:divBdr>
    </w:div>
    <w:div w:id="1374380696">
      <w:bodyDiv w:val="1"/>
      <w:marLeft w:val="0"/>
      <w:marRight w:val="0"/>
      <w:marTop w:val="0"/>
      <w:marBottom w:val="0"/>
      <w:divBdr>
        <w:top w:val="none" w:sz="0" w:space="0" w:color="auto"/>
        <w:left w:val="none" w:sz="0" w:space="0" w:color="auto"/>
        <w:bottom w:val="none" w:sz="0" w:space="0" w:color="auto"/>
        <w:right w:val="none" w:sz="0" w:space="0" w:color="auto"/>
      </w:divBdr>
    </w:div>
    <w:div w:id="1394816569">
      <w:bodyDiv w:val="1"/>
      <w:marLeft w:val="0"/>
      <w:marRight w:val="0"/>
      <w:marTop w:val="0"/>
      <w:marBottom w:val="0"/>
      <w:divBdr>
        <w:top w:val="none" w:sz="0" w:space="0" w:color="auto"/>
        <w:left w:val="none" w:sz="0" w:space="0" w:color="auto"/>
        <w:bottom w:val="none" w:sz="0" w:space="0" w:color="auto"/>
        <w:right w:val="none" w:sz="0" w:space="0" w:color="auto"/>
      </w:divBdr>
    </w:div>
    <w:div w:id="1565682844">
      <w:bodyDiv w:val="1"/>
      <w:marLeft w:val="0"/>
      <w:marRight w:val="0"/>
      <w:marTop w:val="0"/>
      <w:marBottom w:val="0"/>
      <w:divBdr>
        <w:top w:val="none" w:sz="0" w:space="0" w:color="auto"/>
        <w:left w:val="none" w:sz="0" w:space="0" w:color="auto"/>
        <w:bottom w:val="none" w:sz="0" w:space="0" w:color="auto"/>
        <w:right w:val="none" w:sz="0" w:space="0" w:color="auto"/>
      </w:divBdr>
    </w:div>
    <w:div w:id="1684358648">
      <w:bodyDiv w:val="1"/>
      <w:marLeft w:val="0"/>
      <w:marRight w:val="0"/>
      <w:marTop w:val="0"/>
      <w:marBottom w:val="0"/>
      <w:divBdr>
        <w:top w:val="none" w:sz="0" w:space="0" w:color="auto"/>
        <w:left w:val="none" w:sz="0" w:space="0" w:color="auto"/>
        <w:bottom w:val="none" w:sz="0" w:space="0" w:color="auto"/>
        <w:right w:val="none" w:sz="0" w:space="0" w:color="auto"/>
      </w:divBdr>
    </w:div>
    <w:div w:id="1969509783">
      <w:bodyDiv w:val="1"/>
      <w:marLeft w:val="0"/>
      <w:marRight w:val="0"/>
      <w:marTop w:val="0"/>
      <w:marBottom w:val="0"/>
      <w:divBdr>
        <w:top w:val="none" w:sz="0" w:space="0" w:color="auto"/>
        <w:left w:val="none" w:sz="0" w:space="0" w:color="auto"/>
        <w:bottom w:val="none" w:sz="0" w:space="0" w:color="auto"/>
        <w:right w:val="none" w:sz="0" w:space="0" w:color="auto"/>
      </w:divBdr>
    </w:div>
    <w:div w:id="214515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E5D72F105C1241BA06CE81F0F683D5" ma:contentTypeVersion="16" ma:contentTypeDescription="Create a new document." ma:contentTypeScope="" ma:versionID="f0bb7e6885cd5a65c0687f394622b484">
  <xsd:schema xmlns:xsd="http://www.w3.org/2001/XMLSchema" xmlns:xs="http://www.w3.org/2001/XMLSchema" xmlns:p="http://schemas.microsoft.com/office/2006/metadata/properties" xmlns:ns2="78f5ab71-a7dc-4b1f-b59a-08146aa6afa1" xmlns:ns3="2fc0313a-efe7-4448-a4e6-c78306fa06e8" targetNamespace="http://schemas.microsoft.com/office/2006/metadata/properties" ma:root="true" ma:fieldsID="33168e01b29d800056c99b3f93928365" ns2:_="" ns3:_="">
    <xsd:import namespace="78f5ab71-a7dc-4b1f-b59a-08146aa6afa1"/>
    <xsd:import namespace="2fc0313a-efe7-4448-a4e6-c78306fa06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5ab71-a7dc-4b1f-b59a-08146aa6a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5dda300-4a2d-49ca-84eb-42379553cc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0313a-efe7-4448-a4e6-c78306fa06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3845e7f-fc2a-4dec-8fc0-c4b68f31cccf}" ma:internalName="TaxCatchAll" ma:showField="CatchAllData" ma:web="2fc0313a-efe7-4448-a4e6-c78306fa0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c0313a-efe7-4448-a4e6-c78306fa06e8" xsi:nil="true"/>
    <lcf76f155ced4ddcb4097134ff3c332f xmlns="78f5ab71-a7dc-4b1f-b59a-08146aa6af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C0DBBA-FB26-49D0-8515-723E506AB4A3}">
  <ds:schemaRefs>
    <ds:schemaRef ds:uri="http://schemas.openxmlformats.org/officeDocument/2006/bibliography"/>
  </ds:schemaRefs>
</ds:datastoreItem>
</file>

<file path=customXml/itemProps2.xml><?xml version="1.0" encoding="utf-8"?>
<ds:datastoreItem xmlns:ds="http://schemas.openxmlformats.org/officeDocument/2006/customXml" ds:itemID="{C9A44437-2679-48A2-BECF-3436EBF91E1D}"/>
</file>

<file path=customXml/itemProps3.xml><?xml version="1.0" encoding="utf-8"?>
<ds:datastoreItem xmlns:ds="http://schemas.openxmlformats.org/officeDocument/2006/customXml" ds:itemID="{34748055-5608-4830-934E-4F0C735F2A51}"/>
</file>

<file path=customXml/itemProps4.xml><?xml version="1.0" encoding="utf-8"?>
<ds:datastoreItem xmlns:ds="http://schemas.openxmlformats.org/officeDocument/2006/customXml" ds:itemID="{E3088977-F709-4E4E-B841-7A7E0466E97C}"/>
</file>

<file path=docProps/app.xml><?xml version="1.0" encoding="utf-8"?>
<Properties xmlns="http://schemas.openxmlformats.org/officeDocument/2006/extended-properties" xmlns:vt="http://schemas.openxmlformats.org/officeDocument/2006/docPropsVTypes">
  <Template>Normal</Template>
  <TotalTime>482</TotalTime>
  <Pages>6</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Strong</dc:creator>
  <cp:keywords/>
  <dc:description/>
  <cp:lastModifiedBy>Donna Strong</cp:lastModifiedBy>
  <cp:revision>220</cp:revision>
  <cp:lastPrinted>2026-01-14T21:07:00Z</cp:lastPrinted>
  <dcterms:created xsi:type="dcterms:W3CDTF">2025-12-19T04:29:00Z</dcterms:created>
  <dcterms:modified xsi:type="dcterms:W3CDTF">2026-02-05T22:23:00Z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0x01010083E5D72F105C1241BA06CE81F0F683D5</vt:lpwstr>
  </property>
</Properties>
</file>